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auto"/>
          <w:sz w:val="32"/>
          <w:szCs w:val="32"/>
        </w:rPr>
      </w:pPr>
      <w:r>
        <w:rPr>
          <w:rFonts w:hint="eastAsia" w:ascii="宋体" w:hAnsi="宋体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/>
          <w:bCs/>
          <w:color w:val="auto"/>
          <w:sz w:val="32"/>
          <w:szCs w:val="32"/>
        </w:rPr>
        <w:t>浙江大学医学院附属第一医院</w:t>
      </w:r>
    </w:p>
    <w:p>
      <w:p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2"/>
          <w:szCs w:val="32"/>
        </w:rPr>
        <w:t>厨房灭火系统维护保养检测</w:t>
      </w:r>
      <w:r>
        <w:rPr>
          <w:rFonts w:hint="eastAsia" w:ascii="宋体" w:hAnsi="宋体" w:cs="Times New Roman"/>
          <w:b/>
          <w:bCs/>
          <w:color w:val="auto"/>
          <w:sz w:val="32"/>
          <w:szCs w:val="32"/>
          <w:lang w:val="en-US" w:eastAsia="zh-CN"/>
        </w:rPr>
        <w:t>报价单</w:t>
      </w:r>
    </w:p>
    <w:p>
      <w:pPr>
        <w:spacing w:line="360" w:lineRule="auto"/>
        <w:rPr>
          <w:rFonts w:hint="eastAsia" w:ascii="宋体" w:hAnsi="宋体"/>
          <w:color w:val="auto"/>
          <w:sz w:val="24"/>
          <w:lang w:val="en-US" w:eastAsia="zh-CN"/>
        </w:rPr>
      </w:pPr>
    </w:p>
    <w:p>
      <w:pPr>
        <w:spacing w:line="360" w:lineRule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报价单位：</w:t>
      </w:r>
    </w:p>
    <w:p>
      <w:pPr>
        <w:spacing w:line="360" w:lineRule="auto"/>
        <w:rPr>
          <w:rFonts w:hint="eastAsia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联系人：</w:t>
      </w:r>
    </w:p>
    <w:p>
      <w:pPr>
        <w:spacing w:line="360" w:lineRule="auto"/>
        <w:rPr>
          <w:rFonts w:hint="default" w:ascii="宋体" w:hAnsi="宋体"/>
          <w:color w:val="auto"/>
          <w:sz w:val="24"/>
          <w:lang w:val="en-US" w:eastAsia="zh-CN"/>
        </w:rPr>
      </w:pPr>
      <w:r>
        <w:rPr>
          <w:rFonts w:hint="eastAsia" w:ascii="宋体" w:hAnsi="宋体"/>
          <w:color w:val="auto"/>
          <w:sz w:val="24"/>
          <w:lang w:val="en-US" w:eastAsia="zh-CN"/>
        </w:rPr>
        <w:t>联系电话：</w:t>
      </w:r>
    </w:p>
    <w:p>
      <w:pPr>
        <w:spacing w:line="360" w:lineRule="auto"/>
        <w:rPr>
          <w:rFonts w:hint="eastAsia" w:ascii="宋体" w:hAnsi="宋体"/>
          <w:color w:val="auto"/>
          <w:sz w:val="24"/>
        </w:rPr>
      </w:pPr>
    </w:p>
    <w:p>
      <w:p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一、维护检测费用：</w:t>
      </w:r>
    </w:p>
    <w:p>
      <w:pPr>
        <w:spacing w:beforeLines="100" w:line="360" w:lineRule="auto"/>
        <w:ind w:firstLine="480" w:firstLineChars="200"/>
        <w:contextualSpacing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年度维护保养检测（2次）及每月巡检（12次）各院区</w:t>
      </w:r>
      <w:r>
        <w:rPr>
          <w:rFonts w:hint="eastAsia" w:ascii="宋体" w:hAnsi="宋体" w:cs="宋体"/>
          <w:color w:val="auto"/>
          <w:sz w:val="24"/>
        </w:rPr>
        <w:t>费用如下（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各院区明细清单</w:t>
      </w:r>
      <w:r>
        <w:rPr>
          <w:rFonts w:hint="eastAsia" w:ascii="宋体" w:hAnsi="宋体" w:cs="宋体"/>
          <w:color w:val="auto"/>
          <w:sz w:val="24"/>
        </w:rPr>
        <w:t>具体详见附件）：</w:t>
      </w:r>
    </w:p>
    <w:tbl>
      <w:tblPr>
        <w:tblStyle w:val="4"/>
        <w:tblpPr w:leftFromText="180" w:rightFromText="180" w:vertAnchor="text" w:horzAnchor="page" w:tblpX="930" w:tblpY="298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2909"/>
        <w:gridCol w:w="975"/>
        <w:gridCol w:w="870"/>
        <w:gridCol w:w="1620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序号</w:t>
            </w:r>
          </w:p>
        </w:tc>
        <w:tc>
          <w:tcPr>
            <w:tcW w:w="290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项目名称</w:t>
            </w:r>
          </w:p>
        </w:tc>
        <w:tc>
          <w:tcPr>
            <w:tcW w:w="97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单位</w:t>
            </w:r>
          </w:p>
        </w:tc>
        <w:tc>
          <w:tcPr>
            <w:tcW w:w="87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数量</w:t>
            </w:r>
          </w:p>
        </w:tc>
        <w:tc>
          <w:tcPr>
            <w:tcW w:w="16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金额</w:t>
            </w:r>
          </w:p>
        </w:tc>
        <w:tc>
          <w:tcPr>
            <w:tcW w:w="256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9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1</w:t>
            </w:r>
          </w:p>
        </w:tc>
        <w:tc>
          <w:tcPr>
            <w:tcW w:w="2909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庆春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院区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18号楼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食堂</w:t>
            </w:r>
          </w:p>
        </w:tc>
        <w:tc>
          <w:tcPr>
            <w:tcW w:w="975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3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9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2</w:t>
            </w:r>
          </w:p>
        </w:tc>
        <w:tc>
          <w:tcPr>
            <w:tcW w:w="2909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庆春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院区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10号楼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食堂</w:t>
            </w:r>
          </w:p>
        </w:tc>
        <w:tc>
          <w:tcPr>
            <w:tcW w:w="975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5</w:t>
            </w:r>
          </w:p>
        </w:tc>
        <w:tc>
          <w:tcPr>
            <w:tcW w:w="1620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91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3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庆春院区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1号楼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12楼食堂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91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4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之江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院区食堂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7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91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5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城站院区食堂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91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</w:rPr>
              <w:t>6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总部一期（余杭）食堂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91" w:type="dxa"/>
          </w:tcPr>
          <w:p>
            <w:pPr>
              <w:jc w:val="center"/>
              <w:rPr>
                <w:rFonts w:hint="eastAsia" w:ascii="Arial" w:hAnsi="Arial" w:eastAsia="宋体" w:cs="Arial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大学路</w:t>
            </w: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院区食堂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91" w:type="dxa"/>
          </w:tcPr>
          <w:p>
            <w:pPr>
              <w:jc w:val="center"/>
              <w:rPr>
                <w:rFonts w:hint="eastAsia" w:ascii="Arial" w:hAnsi="Arial" w:eastAsia="宋体" w:cs="Arial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Arial" w:hAnsi="Arial" w:cs="Arial"/>
                <w:bCs/>
                <w:color w:val="auto"/>
                <w:sz w:val="24"/>
                <w:lang w:val="en-US" w:eastAsia="zh-CN"/>
              </w:rPr>
              <w:t>8</w:t>
            </w: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钱塘院区（下沙）食堂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套</w:t>
            </w: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91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  <w:tc>
          <w:tcPr>
            <w:tcW w:w="2909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合计</w:t>
            </w:r>
          </w:p>
        </w:tc>
        <w:tc>
          <w:tcPr>
            <w:tcW w:w="97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20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66" w:type="dxa"/>
          </w:tcPr>
          <w:p>
            <w:pPr>
              <w:jc w:val="center"/>
              <w:rPr>
                <w:rFonts w:ascii="Arial" w:hAnsi="Arial" w:cs="Arial"/>
                <w:bCs/>
                <w:color w:val="auto"/>
                <w:sz w:val="24"/>
              </w:rPr>
            </w:pPr>
          </w:p>
        </w:tc>
      </w:tr>
    </w:tbl>
    <w:p>
      <w:pPr>
        <w:spacing w:line="360" w:lineRule="auto"/>
        <w:ind w:firstLine="480" w:firstLineChars="200"/>
        <w:rPr>
          <w:rFonts w:ascii="宋体" w:hAnsi="宋体" w:cs="宋体"/>
          <w:bCs/>
          <w:color w:val="auto"/>
          <w:sz w:val="24"/>
        </w:rPr>
      </w:pPr>
      <w:r>
        <w:rPr>
          <w:rFonts w:hint="eastAsia" w:ascii="宋体" w:hAnsi="宋体" w:cs="Arial"/>
          <w:color w:val="auto"/>
          <w:sz w:val="24"/>
          <w:lang w:val="en-US" w:eastAsia="zh-CN"/>
        </w:rPr>
        <w:t>以上报价含维保当中更换所需的必备配件及检修费用，</w:t>
      </w:r>
      <w:r>
        <w:rPr>
          <w:rFonts w:hint="eastAsia" w:ascii="宋体" w:hAnsi="宋体" w:cs="宋体"/>
          <w:bCs/>
          <w:color w:val="auto"/>
          <w:sz w:val="24"/>
          <w:lang w:val="en-US" w:eastAsia="zh-CN"/>
        </w:rPr>
        <w:t>具体</w:t>
      </w:r>
      <w:r>
        <w:rPr>
          <w:rFonts w:hint="eastAsia" w:ascii="宋体" w:hAnsi="宋体" w:cs="宋体"/>
          <w:bCs/>
          <w:color w:val="auto"/>
          <w:sz w:val="24"/>
        </w:rPr>
        <w:t>包括如下内容：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探测器感温熔断片半年更换一次。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橡胶喷头帽每半年更换一次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钢索出现毛刺或断丝则更换。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喷嘴堵塞清洗、更换。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每月各院区食堂巡查一次。</w:t>
      </w:r>
    </w:p>
    <w:p>
      <w:pPr>
        <w:spacing w:line="360" w:lineRule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 xml:space="preserve">    </w:t>
      </w:r>
    </w:p>
    <w:p>
      <w:pPr>
        <w:numPr>
          <w:ilvl w:val="0"/>
          <w:numId w:val="2"/>
        </w:numPr>
        <w:spacing w:line="360" w:lineRule="auto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年度维护保养检测及每月巡检</w:t>
      </w:r>
      <w:r>
        <w:rPr>
          <w:rFonts w:hint="eastAsia" w:ascii="宋体" w:hAnsi="宋体" w:cs="宋体"/>
          <w:color w:val="auto"/>
          <w:sz w:val="24"/>
        </w:rPr>
        <w:t>范围：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</w:rPr>
        <w:t>检查每台设备是否有腐蚀、管件是否有松动、药剂是否有泄漏等问题，如发现有异常情况及时处理解决。巡检应填写巡检人员签名。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2</w:t>
      </w:r>
      <w:r>
        <w:rPr>
          <w:rFonts w:hint="eastAsia" w:ascii="宋体" w:hAnsi="宋体" w:cs="宋体"/>
          <w:color w:val="auto"/>
          <w:sz w:val="24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维护保养检测流程</w:t>
      </w:r>
    </w:p>
    <w:p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1、</w:t>
      </w:r>
      <w:r>
        <w:rPr>
          <w:rFonts w:hint="eastAsia" w:ascii="宋体" w:hAnsi="宋体" w:cs="宋体"/>
          <w:color w:val="auto"/>
          <w:sz w:val="24"/>
        </w:rPr>
        <w:t>开启控制箱查看各部件。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a. 查看中央启动阀是否有腐蚀或者变形，影响动力装置的启动。检验标准为是否阀体有破损或者轻敲击的情况下有铝粉状物体掉落；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 xml:space="preserve">b. </w:t>
      </w:r>
      <w:r>
        <w:rPr>
          <w:rFonts w:hint="eastAsia" w:ascii="宋体" w:hAnsi="宋体" w:cs="宋体"/>
          <w:color w:val="auto"/>
          <w:sz w:val="24"/>
        </w:rPr>
        <w:t>查看药剂罐连接软管是否有老化，是否接口处有腐蚀影响密封性。检验标准为软管是否表面光滑，未有裂纹；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 xml:space="preserve">c. </w:t>
      </w:r>
      <w:r>
        <w:rPr>
          <w:rFonts w:hint="eastAsia" w:ascii="宋体" w:hAnsi="宋体" w:cs="宋体"/>
          <w:color w:val="auto"/>
          <w:sz w:val="24"/>
        </w:rPr>
        <w:t>清理主机箱内部灰尘。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2、</w:t>
      </w:r>
      <w:r>
        <w:rPr>
          <w:rFonts w:hint="eastAsia" w:ascii="宋体" w:hAnsi="宋体" w:cs="宋体"/>
          <w:color w:val="auto"/>
          <w:sz w:val="24"/>
        </w:rPr>
        <w:t>检查氮气瓶的密封垫，称重看氮气是否释放，瓶体是否有腐蚀现象，瓶口螺纹是否损伤。称重看氮气是否释放，如有重量低于瓶体标注的重量则需及时更换新的氮气并重新封口。如果瓶体有腐蚀现象，瓶口螺纹损伤，那么氮气瓶也应更换新的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auto"/>
          <w:sz w:val="24"/>
        </w:rPr>
        <w:t>检查药剂瓶是否腐蚀，药剂是否短缺或变质失效。如有腐蚀的情况会把瓶体蚀穿而造成泄漏，此情况下应更换药剂瓶体。查看药剂是否短缺或变质失效。药剂一般在14KG一只左右，如低于90%的即12.6KG的应及时加注。药剂保质期为3年，超过保质期的使用会大大影响灭火效果，从而给设备的稳定性带来不确定的效果，保质期过后应及时更换新的药剂（此为单独收费）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4、</w:t>
      </w:r>
      <w:r>
        <w:rPr>
          <w:rFonts w:hint="eastAsia" w:ascii="宋体" w:hAnsi="宋体" w:cs="宋体"/>
          <w:color w:val="auto"/>
          <w:sz w:val="24"/>
        </w:rPr>
        <w:t>检查各密封垫有无漏气。测试水压时看是药剂瓶体是否有水渍。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5、</w:t>
      </w:r>
      <w:r>
        <w:rPr>
          <w:rFonts w:hint="eastAsia" w:ascii="宋体" w:hAnsi="宋体" w:cs="宋体"/>
          <w:color w:val="auto"/>
          <w:sz w:val="24"/>
        </w:rPr>
        <w:t>检查控制系统功能是否在工作状态。测试水压时观察。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6、</w:t>
      </w:r>
      <w:r>
        <w:rPr>
          <w:rFonts w:hint="eastAsia" w:ascii="宋体" w:hAnsi="宋体" w:cs="宋体"/>
          <w:color w:val="auto"/>
          <w:sz w:val="24"/>
        </w:rPr>
        <w:t>检测减压系统是否失效。在做水压测试时设备减压系统如果失效的情况下，设备会发生冲破连接管路接口，会带来安全隐患。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7、</w:t>
      </w:r>
      <w:r>
        <w:rPr>
          <w:rFonts w:hint="eastAsia" w:ascii="宋体" w:hAnsi="宋体" w:cs="宋体"/>
          <w:color w:val="auto"/>
          <w:sz w:val="24"/>
        </w:rPr>
        <w:t>检查动力管线是否启动自如。动力管线即牵引装置，在设备启动时是否管路钢索正常滑脱，能正常拉动中央启动阀，如有腐蚀或者油渍阻塞应及时更换新的钢索。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8、</w:t>
      </w:r>
      <w:r>
        <w:rPr>
          <w:rFonts w:hint="eastAsia" w:ascii="宋体" w:hAnsi="宋体" w:cs="宋体"/>
          <w:color w:val="auto"/>
          <w:sz w:val="24"/>
        </w:rPr>
        <w:t>查看管线是否被堵，漏液。如发生此类情况应及时维修或者更换。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9、</w:t>
      </w:r>
      <w:r>
        <w:rPr>
          <w:rFonts w:hint="eastAsia" w:ascii="宋体" w:hAnsi="宋体" w:cs="宋体"/>
          <w:color w:val="auto"/>
          <w:sz w:val="24"/>
        </w:rPr>
        <w:t>清理烟道喷嘴</w:t>
      </w:r>
      <w:r>
        <w:rPr>
          <w:rFonts w:hint="eastAsia" w:ascii="宋体" w:hAnsi="宋体" w:cs="宋体"/>
          <w:color w:val="auto"/>
          <w:sz w:val="24"/>
          <w:lang w:eastAsia="zh-CN"/>
        </w:rPr>
        <w:t>。</w:t>
      </w:r>
      <w:r>
        <w:rPr>
          <w:rFonts w:hint="eastAsia" w:ascii="宋体" w:hAnsi="宋体" w:cs="宋体"/>
          <w:color w:val="auto"/>
          <w:sz w:val="24"/>
        </w:rPr>
        <w:t>在设备使用较长时间的情况下，中餐油烟又高于西餐，油垢极容易堵塞喷嘴口，从而给设备启动时喷射药剂带来阻力而影响灭火效果。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10、</w:t>
      </w:r>
      <w:r>
        <w:rPr>
          <w:rFonts w:hint="eastAsia" w:ascii="宋体" w:hAnsi="宋体" w:cs="宋体"/>
          <w:color w:val="auto"/>
          <w:sz w:val="24"/>
        </w:rPr>
        <w:t>清理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并更换</w:t>
      </w:r>
      <w:r>
        <w:rPr>
          <w:rFonts w:hint="eastAsia" w:ascii="宋体" w:hAnsi="宋体" w:cs="宋体"/>
          <w:color w:val="auto"/>
          <w:sz w:val="24"/>
        </w:rPr>
        <w:t>感温器、感温器挂钩、喷嘴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及</w:t>
      </w:r>
      <w:r>
        <w:rPr>
          <w:rFonts w:hint="eastAsia" w:ascii="宋体" w:hAnsi="宋体" w:cs="宋体"/>
          <w:color w:val="auto"/>
          <w:sz w:val="24"/>
        </w:rPr>
        <w:t>保护帽。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11、</w:t>
      </w:r>
      <w:r>
        <w:rPr>
          <w:rFonts w:hint="eastAsia" w:ascii="宋体" w:hAnsi="宋体" w:cs="宋体"/>
          <w:color w:val="auto"/>
          <w:sz w:val="24"/>
        </w:rPr>
        <w:t>恢复工作状态。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12、</w:t>
      </w:r>
      <w:r>
        <w:rPr>
          <w:rFonts w:hint="eastAsia" w:ascii="宋体" w:hAnsi="宋体" w:cs="宋体"/>
          <w:color w:val="auto"/>
          <w:sz w:val="24"/>
        </w:rPr>
        <w:t>模拟试验</w:t>
      </w:r>
    </w:p>
    <w:p>
      <w:pPr>
        <w:rPr>
          <w:color w:val="auto"/>
        </w:rPr>
      </w:pPr>
      <w:r>
        <w:rPr>
          <w:rFonts w:hint="eastAsia"/>
          <w:b/>
          <w:bCs/>
          <w:color w:val="auto"/>
          <w:sz w:val="24"/>
        </w:rPr>
        <w:t xml:space="preserve">                                  </w:t>
      </w: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p>
      <w:pPr>
        <w:spacing w:line="360" w:lineRule="auto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报价明细清单如下：</w:t>
      </w:r>
    </w:p>
    <w:p>
      <w:pPr>
        <w:spacing w:line="360" w:lineRule="auto"/>
        <w:rPr>
          <w:rFonts w:ascii="宋体" w:hAnsi="宋体" w:cs="宋体"/>
          <w:b w:val="0"/>
          <w:bCs w:val="0"/>
          <w:color w:val="auto"/>
          <w:sz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</w:rPr>
        <w:t>庆春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院区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18号楼</w:t>
      </w:r>
      <w:r>
        <w:rPr>
          <w:rFonts w:hint="eastAsia" w:ascii="宋体" w:hAnsi="宋体" w:cs="宋体"/>
          <w:b w:val="0"/>
          <w:bCs w:val="0"/>
          <w:color w:val="auto"/>
          <w:sz w:val="24"/>
          <w:lang w:val="en-US" w:eastAsia="zh-CN"/>
        </w:rPr>
        <w:t>食堂</w:t>
      </w:r>
      <w:r>
        <w:rPr>
          <w:rFonts w:hint="eastAsia" w:ascii="宋体" w:hAnsi="宋体" w:cs="宋体"/>
          <w:b w:val="0"/>
          <w:bCs w:val="0"/>
          <w:color w:val="auto"/>
          <w:sz w:val="24"/>
        </w:rPr>
        <w:t>（三套设备）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灭火药剂更换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pacing w:line="360" w:lineRule="auto"/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庆春院区</w:t>
      </w:r>
      <w:r>
        <w:rPr>
          <w:rFonts w:hint="eastAsia" w:ascii="宋体" w:hAnsi="宋体" w:cs="宋体"/>
          <w:color w:val="auto"/>
          <w:sz w:val="24"/>
        </w:rPr>
        <w:t>10号楼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食堂</w:t>
      </w:r>
      <w:r>
        <w:rPr>
          <w:rFonts w:hint="eastAsia" w:ascii="宋体" w:hAnsi="宋体" w:cs="宋体"/>
          <w:color w:val="auto"/>
          <w:sz w:val="24"/>
        </w:rPr>
        <w:t>（五套设备）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17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17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32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32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ind w:firstLine="240" w:firstLineChars="100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灭火药剂更换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宋体" w:hAnsi="宋体" w:cs="宋体"/>
          <w:color w:val="auto"/>
          <w:sz w:val="24"/>
          <w:lang w:val="en-US" w:eastAsia="zh-CN"/>
        </w:rPr>
      </w:pPr>
    </w:p>
    <w:p>
      <w:pPr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庆春院区1</w:t>
      </w:r>
      <w:r>
        <w:rPr>
          <w:rFonts w:hint="eastAsia" w:ascii="宋体" w:hAnsi="宋体" w:cs="宋体"/>
          <w:color w:val="auto"/>
          <w:sz w:val="24"/>
        </w:rPr>
        <w:t>号楼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12楼阳光餐厅</w:t>
      </w:r>
      <w:r>
        <w:rPr>
          <w:rFonts w:hint="eastAsia" w:ascii="宋体" w:hAnsi="宋体" w:cs="宋体"/>
          <w:color w:val="auto"/>
          <w:sz w:val="24"/>
        </w:rPr>
        <w:t>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一</w:t>
      </w:r>
      <w:r>
        <w:rPr>
          <w:rFonts w:hint="eastAsia" w:ascii="宋体" w:hAnsi="宋体" w:cs="宋体"/>
          <w:color w:val="auto"/>
          <w:sz w:val="24"/>
        </w:rPr>
        <w:t>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灭火药剂更换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spacing w:line="360" w:lineRule="auto"/>
        <w:rPr>
          <w:rFonts w:hint="eastAsia" w:ascii="宋体" w:hAnsi="宋体" w:cs="宋体"/>
          <w:color w:val="auto"/>
          <w:sz w:val="24"/>
        </w:rPr>
      </w:pPr>
    </w:p>
    <w:p>
      <w:p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之江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院区食堂</w:t>
      </w:r>
      <w:r>
        <w:rPr>
          <w:rFonts w:hint="eastAsia" w:ascii="宋体" w:hAnsi="宋体" w:cs="宋体"/>
          <w:color w:val="auto"/>
          <w:sz w:val="24"/>
        </w:rPr>
        <w:t>（七套设备）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28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28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按标准配备更换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7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ind w:firstLine="240" w:firstLineChars="100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7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rPr>
          <w:rFonts w:ascii="宋体" w:hAnsi="宋体" w:cs="宋体"/>
          <w:color w:val="auto"/>
          <w:sz w:val="24"/>
        </w:rPr>
      </w:pPr>
    </w:p>
    <w:p>
      <w:pPr>
        <w:spacing w:line="360" w:lineRule="auto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城站院区食堂</w:t>
      </w:r>
      <w:r>
        <w:rPr>
          <w:rFonts w:hint="eastAsia" w:ascii="宋体" w:hAnsi="宋体" w:cs="宋体"/>
          <w:color w:val="auto"/>
          <w:sz w:val="24"/>
        </w:rPr>
        <w:t>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一</w:t>
      </w:r>
      <w:r>
        <w:rPr>
          <w:rFonts w:hint="eastAsia" w:ascii="宋体" w:hAnsi="宋体" w:cs="宋体"/>
          <w:color w:val="auto"/>
          <w:sz w:val="24"/>
        </w:rPr>
        <w:t>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9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9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4"/>
                <w:lang w:val="en-US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总部一期（余杭）食堂（五套设备）</w:t>
      </w:r>
    </w:p>
    <w:tbl>
      <w:tblPr>
        <w:tblStyle w:val="4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062"/>
        <w:gridCol w:w="1073"/>
        <w:gridCol w:w="1317"/>
        <w:gridCol w:w="1503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39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39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灭火药剂更换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桶</w:t>
            </w: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到期需更换，</w:t>
            </w:r>
            <w:r>
              <w:rPr>
                <w:rFonts w:hint="eastAsia" w:ascii="宋体" w:hAnsi="宋体" w:cs="宋体"/>
                <w:color w:val="auto"/>
                <w:sz w:val="24"/>
              </w:rPr>
              <w:t>每桶为11.5L（三年有效期）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6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1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ind w:firstLine="420" w:firstLineChars="0"/>
        <w:rPr>
          <w:rFonts w:ascii="宋体" w:hAnsi="宋体" w:cs="宋体"/>
          <w:color w:val="auto"/>
          <w:sz w:val="24"/>
        </w:rPr>
      </w:pPr>
    </w:p>
    <w:p>
      <w:pPr>
        <w:rPr>
          <w:rFonts w:hint="eastAsia" w:ascii="宋体" w:hAnsi="宋体" w:cs="宋体"/>
          <w:color w:val="auto"/>
          <w:sz w:val="24"/>
          <w:lang w:val="en-US" w:eastAsia="zh-CN"/>
        </w:rPr>
      </w:pPr>
    </w:p>
    <w:p>
      <w:pPr>
        <w:rPr>
          <w:rFonts w:hint="eastAsia" w:ascii="宋体" w:hAnsi="宋体" w:cs="宋体"/>
          <w:color w:val="auto"/>
          <w:sz w:val="24"/>
          <w:lang w:val="en-US" w:eastAsia="zh-CN"/>
        </w:rPr>
      </w:pPr>
    </w:p>
    <w:p>
      <w:pPr>
        <w:rPr>
          <w:rFonts w:hint="default" w:ascii="宋体" w:hAnsi="宋体" w:cs="宋体"/>
          <w:color w:val="auto"/>
          <w:sz w:val="24"/>
          <w:lang w:val="en-US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大学路院区食堂（一套设备）</w:t>
      </w:r>
    </w:p>
    <w:tbl>
      <w:tblPr>
        <w:tblStyle w:val="4"/>
        <w:tblpPr w:leftFromText="180" w:rightFromText="180" w:vertAnchor="text" w:horzAnchor="page" w:tblpX="925" w:tblpY="14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085"/>
        <w:gridCol w:w="1065"/>
        <w:gridCol w:w="1305"/>
        <w:gridCol w:w="1515"/>
        <w:gridCol w:w="1350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喷嘴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1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5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hint="default" w:ascii="宋体" w:hAnsi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钱塘院区（下沙）食堂（一套设备）</w:t>
      </w:r>
    </w:p>
    <w:tbl>
      <w:tblPr>
        <w:tblStyle w:val="4"/>
        <w:tblW w:w="103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116"/>
        <w:gridCol w:w="1073"/>
        <w:gridCol w:w="1266"/>
        <w:gridCol w:w="1554"/>
        <w:gridCol w:w="1332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数量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感温片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挂钩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副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3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喷嘴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耐火胶帽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按现场数量更换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系统调试检测费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套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6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保险责任费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套</w:t>
            </w: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1</w:t>
            </w: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合计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266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kern w:val="0"/>
                <w:sz w:val="24"/>
              </w:rPr>
            </w:pPr>
          </w:p>
        </w:tc>
        <w:tc>
          <w:tcPr>
            <w:tcW w:w="1554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  <w:tc>
          <w:tcPr>
            <w:tcW w:w="133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17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</w:p>
        </w:tc>
      </w:tr>
    </w:tbl>
    <w:p>
      <w:pPr>
        <w:tabs>
          <w:tab w:val="left" w:pos="3816"/>
        </w:tabs>
        <w:wordWrap w:val="0"/>
        <w:spacing w:line="480" w:lineRule="exact"/>
        <w:jc w:val="right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维修清单报价</w:t>
      </w:r>
    </w:p>
    <w:tbl>
      <w:tblPr>
        <w:tblStyle w:val="4"/>
        <w:tblW w:w="103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149"/>
        <w:gridCol w:w="1073"/>
        <w:gridCol w:w="1218"/>
        <w:gridCol w:w="5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序号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配件名称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单位</w:t>
            </w: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单价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氮气驱动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只</w:t>
            </w: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5年更换1次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报警主机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即电脑控制端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水流驱动阀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电磁驱动阀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只</w:t>
            </w: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2149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其他损坏部件</w:t>
            </w: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12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5112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按成本收费</w:t>
            </w:r>
          </w:p>
        </w:tc>
      </w:tr>
    </w:tbl>
    <w:p>
      <w:pPr>
        <w:spacing w:line="360" w:lineRule="auto"/>
        <w:rPr>
          <w:rFonts w:hint="default" w:ascii="宋体" w:hAnsi="宋体" w:eastAsia="宋体" w:cs="宋体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lang w:val="en-US" w:eastAsia="zh-CN"/>
        </w:rPr>
        <w:t>注：此报价是维保价除外的配件维修价格。</w:t>
      </w:r>
    </w:p>
    <w:p>
      <w:pPr>
        <w:rPr>
          <w:rFonts w:ascii="宋体" w:hAnsi="宋体" w:cs="宋体"/>
          <w:color w:val="auto"/>
          <w:sz w:val="24"/>
        </w:rPr>
      </w:pPr>
    </w:p>
    <w:p>
      <w:pPr>
        <w:rPr>
          <w:rFonts w:ascii="宋体" w:hAnsi="宋体" w:cs="宋体"/>
          <w:color w:val="auto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88F1AA"/>
    <w:multiLevelType w:val="singleLevel"/>
    <w:tmpl w:val="0388F1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3846299"/>
    <w:multiLevelType w:val="multilevel"/>
    <w:tmpl w:val="43846299"/>
    <w:lvl w:ilvl="0" w:tentative="0">
      <w:start w:val="1"/>
      <w:numFmt w:val="upperLetter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llMmRjZmJlMzVmZmIwZDk3ZmQ0ZTg1YjhiZGI3MWIifQ=="/>
  </w:docVars>
  <w:rsids>
    <w:rsidRoot w:val="7E1025D8"/>
    <w:rsid w:val="000958DB"/>
    <w:rsid w:val="001A37B4"/>
    <w:rsid w:val="001E0F69"/>
    <w:rsid w:val="00220319"/>
    <w:rsid w:val="00246CA6"/>
    <w:rsid w:val="00276D63"/>
    <w:rsid w:val="00293F58"/>
    <w:rsid w:val="00334D4C"/>
    <w:rsid w:val="00346356"/>
    <w:rsid w:val="004B1AAF"/>
    <w:rsid w:val="005270B8"/>
    <w:rsid w:val="0059798F"/>
    <w:rsid w:val="00633110"/>
    <w:rsid w:val="00952B40"/>
    <w:rsid w:val="00955F81"/>
    <w:rsid w:val="009A04DE"/>
    <w:rsid w:val="00C20FB6"/>
    <w:rsid w:val="00C65ED4"/>
    <w:rsid w:val="00D84788"/>
    <w:rsid w:val="00DB2A08"/>
    <w:rsid w:val="00E24C07"/>
    <w:rsid w:val="00F244F1"/>
    <w:rsid w:val="015A65FD"/>
    <w:rsid w:val="019757CE"/>
    <w:rsid w:val="027B197D"/>
    <w:rsid w:val="03CD29F1"/>
    <w:rsid w:val="066A1827"/>
    <w:rsid w:val="076E4952"/>
    <w:rsid w:val="07746E01"/>
    <w:rsid w:val="09243268"/>
    <w:rsid w:val="0C040A76"/>
    <w:rsid w:val="13E10270"/>
    <w:rsid w:val="14287676"/>
    <w:rsid w:val="1541384D"/>
    <w:rsid w:val="177B3290"/>
    <w:rsid w:val="17F7736E"/>
    <w:rsid w:val="19212531"/>
    <w:rsid w:val="1AC71FFE"/>
    <w:rsid w:val="1B9034E2"/>
    <w:rsid w:val="1C964D46"/>
    <w:rsid w:val="1CC84933"/>
    <w:rsid w:val="1CDC0327"/>
    <w:rsid w:val="200E325A"/>
    <w:rsid w:val="26AB5A21"/>
    <w:rsid w:val="287A3195"/>
    <w:rsid w:val="29354FBF"/>
    <w:rsid w:val="298924C7"/>
    <w:rsid w:val="2A34007B"/>
    <w:rsid w:val="2C2D09AC"/>
    <w:rsid w:val="30951542"/>
    <w:rsid w:val="30C1244A"/>
    <w:rsid w:val="32FE7C3B"/>
    <w:rsid w:val="331122F0"/>
    <w:rsid w:val="34734D7A"/>
    <w:rsid w:val="38C22E6F"/>
    <w:rsid w:val="3A0B3F54"/>
    <w:rsid w:val="3D13076F"/>
    <w:rsid w:val="41D8753C"/>
    <w:rsid w:val="458614D2"/>
    <w:rsid w:val="48614489"/>
    <w:rsid w:val="492C5C10"/>
    <w:rsid w:val="4B770C70"/>
    <w:rsid w:val="4CC547D6"/>
    <w:rsid w:val="4D8A3695"/>
    <w:rsid w:val="4E3A76D7"/>
    <w:rsid w:val="4F941F2E"/>
    <w:rsid w:val="509F5B81"/>
    <w:rsid w:val="578643EC"/>
    <w:rsid w:val="58C567AC"/>
    <w:rsid w:val="58DB724D"/>
    <w:rsid w:val="59B52F70"/>
    <w:rsid w:val="5ABD231A"/>
    <w:rsid w:val="5BA3384A"/>
    <w:rsid w:val="5D5A5061"/>
    <w:rsid w:val="613777A4"/>
    <w:rsid w:val="61E67129"/>
    <w:rsid w:val="630361F4"/>
    <w:rsid w:val="641F443B"/>
    <w:rsid w:val="656B1E92"/>
    <w:rsid w:val="66825EE8"/>
    <w:rsid w:val="6AB73472"/>
    <w:rsid w:val="6D535020"/>
    <w:rsid w:val="6DDE7428"/>
    <w:rsid w:val="6DFF2ECD"/>
    <w:rsid w:val="6FE50B00"/>
    <w:rsid w:val="76D34563"/>
    <w:rsid w:val="782E554F"/>
    <w:rsid w:val="78412B44"/>
    <w:rsid w:val="7B826D8E"/>
    <w:rsid w:val="7CFE567A"/>
    <w:rsid w:val="7E10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8">
    <w:name w:val="ca-1"/>
    <w:basedOn w:val="5"/>
    <w:qFormat/>
    <w:uiPriority w:val="0"/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宋体" w:hAnsi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6</Pages>
  <Words>2233</Words>
  <Characters>2298</Characters>
  <Lines>27</Lines>
  <Paragraphs>7</Paragraphs>
  <TotalTime>7</TotalTime>
  <ScaleCrop>false</ScaleCrop>
  <LinksUpToDate>false</LinksUpToDate>
  <CharactersWithSpaces>2366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2018-06-11T14:19:00Z</dcterms:created>
  <dc:creator>deLL</dc:creator>
  <cp:lastModifiedBy>lll</cp:lastModifiedBy>
  <cp:lastPrinted>2020-08-04T09:13:00Z</cp:lastPrinted>
  <dcterms:modified xsi:type="dcterms:W3CDTF">2023-01-06T07:46:33Z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12C2CF5FD83A4171B58A220843FCFEB2</vt:lpwstr>
  </property>
</Properties>
</file>