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lang w:val="zh-CN"/>
        </w:rPr>
      </w:pPr>
      <w:r>
        <w:rPr>
          <w:sz w:val="56"/>
          <w:szCs w:val="56"/>
          <w:lang w:val="zh-CN"/>
        </w:rPr>
        <w:t>项目</w:t>
      </w:r>
      <w:r>
        <w:rPr>
          <w:rFonts w:hint="eastAsia"/>
          <w:sz w:val="56"/>
          <w:szCs w:val="56"/>
          <w:lang w:val="zh-CN"/>
        </w:rPr>
        <w:t>询价函</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spacing w:line="360" w:lineRule="auto"/>
        <w:jc w:val="center"/>
        <w:rPr>
          <w:rFonts w:hint="eastAsia"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lang w:val="zh-CN"/>
        </w:rPr>
        <w:t>项目名称：</w:t>
      </w:r>
      <w:r>
        <w:rPr>
          <w:rFonts w:hint="eastAsia" w:ascii="宋体"/>
          <w:sz w:val="40"/>
          <w:szCs w:val="56"/>
        </w:rPr>
        <w:t>城站院区3号楼一层改造项目</w:t>
      </w:r>
      <w:r>
        <w:rPr>
          <w:rFonts w:hint="eastAsia" w:ascii="宋体"/>
          <w:sz w:val="40"/>
          <w:szCs w:val="56"/>
          <w:lang w:val="en-US" w:eastAsia="zh-CN"/>
        </w:rPr>
        <w:t>设计</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根据我国政府采购法律法规及医院相关管理制度规定, 组织本次项目询价。</w:t>
      </w:r>
    </w:p>
    <w:p>
      <w:pPr>
        <w:autoSpaceDE w:val="0"/>
        <w:autoSpaceDN w:val="0"/>
        <w:adjustRightInd w:val="0"/>
        <w:snapToGrid w:val="0"/>
        <w:rPr>
          <w:rFonts w:ascii="仿宋_GB2312" w:eastAsia="仿宋_GB2312"/>
          <w:b/>
          <w:sz w:val="32"/>
          <w:szCs w:val="32"/>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4984" w:type="pct"/>
        <w:tblInd w:w="25" w:type="dxa"/>
        <w:tblLayout w:type="autofit"/>
        <w:tblCellMar>
          <w:top w:w="0" w:type="dxa"/>
          <w:left w:w="108" w:type="dxa"/>
          <w:bottom w:w="0" w:type="dxa"/>
          <w:right w:w="108" w:type="dxa"/>
        </w:tblCellMar>
      </w:tblPr>
      <w:tblGrid>
        <w:gridCol w:w="636"/>
        <w:gridCol w:w="1069"/>
        <w:gridCol w:w="1125"/>
        <w:gridCol w:w="3686"/>
        <w:gridCol w:w="1979"/>
      </w:tblGrid>
      <w:tr>
        <w:tblPrEx>
          <w:tblCellMar>
            <w:top w:w="0" w:type="dxa"/>
            <w:left w:w="108" w:type="dxa"/>
            <w:bottom w:w="0" w:type="dxa"/>
            <w:right w:w="108" w:type="dxa"/>
          </w:tblCellMar>
        </w:tblPrEx>
        <w:trPr>
          <w:trHeight w:val="465" w:hRule="atLeast"/>
        </w:trPr>
        <w:tc>
          <w:tcPr>
            <w:tcW w:w="37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序号</w:t>
            </w:r>
          </w:p>
        </w:tc>
        <w:tc>
          <w:tcPr>
            <w:tcW w:w="62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项目名称</w:t>
            </w:r>
          </w:p>
        </w:tc>
        <w:tc>
          <w:tcPr>
            <w:tcW w:w="66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采购方式</w:t>
            </w:r>
          </w:p>
        </w:tc>
        <w:tc>
          <w:tcPr>
            <w:tcW w:w="216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服务要求</w:t>
            </w:r>
          </w:p>
        </w:tc>
        <w:tc>
          <w:tcPr>
            <w:tcW w:w="116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最高限价（万元）</w:t>
            </w:r>
          </w:p>
        </w:tc>
      </w:tr>
      <w:tr>
        <w:tblPrEx>
          <w:tblCellMar>
            <w:top w:w="0" w:type="dxa"/>
            <w:left w:w="108" w:type="dxa"/>
            <w:bottom w:w="0" w:type="dxa"/>
            <w:right w:w="108" w:type="dxa"/>
          </w:tblCellMar>
        </w:tblPrEx>
        <w:trPr>
          <w:trHeight w:val="558" w:hRule="atLeast"/>
        </w:trPr>
        <w:tc>
          <w:tcPr>
            <w:tcW w:w="374" w:type="pct"/>
            <w:vMerge w:val="restart"/>
            <w:tcBorders>
              <w:top w:val="single" w:color="auto" w:sz="8" w:space="0"/>
              <w:left w:val="single" w:color="auto" w:sz="8"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1</w:t>
            </w:r>
          </w:p>
        </w:tc>
        <w:tc>
          <w:tcPr>
            <w:tcW w:w="629"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城站院区3号楼一层改造项目设计</w:t>
            </w:r>
          </w:p>
        </w:tc>
        <w:tc>
          <w:tcPr>
            <w:tcW w:w="662"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r>
              <w:rPr>
                <w:rFonts w:hint="eastAsia" w:ascii="仿宋_GB2312" w:eastAsia="仿宋_GB2312"/>
                <w:szCs w:val="21"/>
              </w:rPr>
              <w:t>院内询价</w:t>
            </w:r>
          </w:p>
        </w:tc>
        <w:tc>
          <w:tcPr>
            <w:tcW w:w="2169" w:type="pct"/>
            <w:tcBorders>
              <w:top w:val="nil"/>
              <w:left w:val="nil"/>
              <w:bottom w:val="nil"/>
              <w:right w:val="single" w:color="auto" w:sz="4" w:space="0"/>
            </w:tcBorders>
            <w:shd w:val="clear" w:color="000000" w:fill="FFFFFF"/>
            <w:vAlign w:val="center"/>
          </w:tcPr>
          <w:p>
            <w:pPr>
              <w:autoSpaceDE w:val="0"/>
              <w:autoSpaceDN w:val="0"/>
              <w:adjustRightInd w:val="0"/>
              <w:snapToGrid w:val="0"/>
              <w:rPr>
                <w:rFonts w:hint="default" w:ascii="仿宋_GB2312" w:eastAsia="仿宋_GB2312"/>
                <w:szCs w:val="21"/>
                <w:lang w:val="en-US" w:eastAsia="zh-CN"/>
              </w:rPr>
            </w:pPr>
            <w:r>
              <w:rPr>
                <w:rFonts w:hint="eastAsia" w:ascii="仿宋_GB2312" w:eastAsia="仿宋_GB2312"/>
                <w:szCs w:val="21"/>
              </w:rPr>
              <w:t>地点</w:t>
            </w:r>
            <w:r>
              <w:rPr>
                <w:rFonts w:ascii="仿宋_GB2312" w:eastAsia="仿宋_GB2312"/>
                <w:szCs w:val="21"/>
              </w:rPr>
              <w:t>：</w:t>
            </w:r>
            <w:r>
              <w:rPr>
                <w:rFonts w:hint="eastAsia" w:ascii="仿宋_GB2312" w:eastAsia="仿宋_GB2312"/>
                <w:szCs w:val="21"/>
                <w:lang w:val="zh-CN"/>
              </w:rPr>
              <w:t>城站院区</w:t>
            </w:r>
            <w:r>
              <w:rPr>
                <w:rFonts w:hint="eastAsia" w:ascii="仿宋_GB2312" w:eastAsia="仿宋_GB2312"/>
                <w:szCs w:val="21"/>
                <w:lang w:val="en-US" w:eastAsia="zh-CN"/>
              </w:rPr>
              <w:t>3号楼</w:t>
            </w:r>
          </w:p>
        </w:tc>
        <w:tc>
          <w:tcPr>
            <w:tcW w:w="1164" w:type="pct"/>
            <w:vMerge w:val="restart"/>
            <w:tcBorders>
              <w:top w:val="nil"/>
              <w:left w:val="nil"/>
              <w:right w:val="single" w:color="auto" w:sz="4" w:space="0"/>
            </w:tcBorders>
            <w:shd w:val="clear" w:color="000000" w:fill="FFFFFF"/>
            <w:vAlign w:val="center"/>
          </w:tcPr>
          <w:p>
            <w:pPr>
              <w:autoSpaceDE w:val="0"/>
              <w:autoSpaceDN w:val="0"/>
              <w:adjustRightInd w:val="0"/>
              <w:snapToGrid w:val="0"/>
              <w:jc w:val="center"/>
              <w:rPr>
                <w:rFonts w:hint="eastAsia" w:ascii="仿宋_GB2312" w:eastAsia="仿宋_GB2312"/>
                <w:szCs w:val="21"/>
                <w:lang w:eastAsia="zh-CN"/>
              </w:rPr>
            </w:pPr>
            <w:r>
              <w:rPr>
                <w:rFonts w:hint="eastAsia" w:ascii="仿宋_GB2312" w:eastAsia="仿宋_GB2312"/>
                <w:szCs w:val="21"/>
                <w:lang w:val="en-US" w:eastAsia="zh-CN"/>
              </w:rPr>
              <w:t>3</w:t>
            </w:r>
          </w:p>
        </w:tc>
      </w:tr>
      <w:tr>
        <w:tblPrEx>
          <w:tblCellMar>
            <w:top w:w="0" w:type="dxa"/>
            <w:left w:w="108" w:type="dxa"/>
            <w:bottom w:w="0" w:type="dxa"/>
            <w:right w:w="108" w:type="dxa"/>
          </w:tblCellMar>
        </w:tblPrEx>
        <w:trPr>
          <w:trHeight w:val="235" w:hRule="atLeast"/>
        </w:trPr>
        <w:tc>
          <w:tcPr>
            <w:tcW w:w="374" w:type="pct"/>
            <w:vMerge w:val="continue"/>
            <w:tcBorders>
              <w:left w:val="single" w:color="auto" w:sz="8" w:space="0"/>
              <w:bottom w:val="single" w:color="auto" w:sz="4" w:space="0"/>
              <w:right w:val="single" w:color="auto" w:sz="4" w:space="0"/>
            </w:tcBorders>
            <w:shd w:val="clear" w:color="000000" w:fill="FFFFFF"/>
            <w:noWrap/>
            <w:vAlign w:val="center"/>
          </w:tcPr>
          <w:p>
            <w:pPr>
              <w:autoSpaceDE w:val="0"/>
              <w:autoSpaceDN w:val="0"/>
              <w:adjustRightInd w:val="0"/>
              <w:snapToGrid w:val="0"/>
              <w:jc w:val="center"/>
              <w:rPr>
                <w:rFonts w:ascii="仿宋_GB2312" w:eastAsia="仿宋_GB2312"/>
                <w:szCs w:val="21"/>
              </w:rPr>
            </w:pPr>
          </w:p>
        </w:tc>
        <w:tc>
          <w:tcPr>
            <w:tcW w:w="629"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p>
        </w:tc>
        <w:tc>
          <w:tcPr>
            <w:tcW w:w="662"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Cs w:val="21"/>
              </w:rPr>
            </w:pPr>
          </w:p>
        </w:tc>
        <w:tc>
          <w:tcPr>
            <w:tcW w:w="2169" w:type="pct"/>
            <w:tcBorders>
              <w:top w:val="nil"/>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Cs w:val="21"/>
              </w:rPr>
            </w:pPr>
            <w:r>
              <w:rPr>
                <w:rFonts w:hint="eastAsia" w:ascii="仿宋_GB2312" w:eastAsia="仿宋_GB2312"/>
                <w:szCs w:val="21"/>
              </w:rPr>
              <w:t>内容：</w:t>
            </w:r>
            <w:r>
              <w:rPr>
                <w:rFonts w:hint="eastAsia" w:ascii="仿宋_GB2312" w:eastAsia="仿宋_GB2312"/>
                <w:szCs w:val="21"/>
                <w:lang w:val="zh-CN"/>
              </w:rPr>
              <w:t>城站院区</w:t>
            </w:r>
            <w:r>
              <w:rPr>
                <w:rFonts w:hint="eastAsia" w:ascii="仿宋_GB2312" w:eastAsia="仿宋_GB2312"/>
                <w:szCs w:val="21"/>
                <w:lang w:val="en-US" w:eastAsia="zh-CN"/>
              </w:rPr>
              <w:t>3</w:t>
            </w:r>
            <w:r>
              <w:rPr>
                <w:rFonts w:hint="eastAsia" w:ascii="仿宋_GB2312" w:eastAsia="仿宋_GB2312"/>
                <w:szCs w:val="21"/>
              </w:rPr>
              <w:t>号楼一层</w:t>
            </w:r>
            <w:r>
              <w:rPr>
                <w:rFonts w:hint="eastAsia" w:ascii="仿宋_GB2312" w:eastAsia="仿宋_GB2312"/>
                <w:szCs w:val="21"/>
                <w:lang w:val="en-US" w:eastAsia="zh-CN"/>
              </w:rPr>
              <w:t>及大楼卫生间</w:t>
            </w:r>
            <w:r>
              <w:rPr>
                <w:rFonts w:hint="eastAsia" w:ascii="仿宋_GB2312" w:eastAsia="仿宋_GB2312"/>
                <w:szCs w:val="21"/>
                <w:lang w:eastAsia="zh-CN"/>
              </w:rPr>
              <w:t>、</w:t>
            </w:r>
            <w:r>
              <w:rPr>
                <w:rFonts w:hint="eastAsia" w:ascii="仿宋_GB2312" w:eastAsia="仿宋_GB2312"/>
                <w:szCs w:val="21"/>
                <w:lang w:val="en-US" w:eastAsia="zh-CN"/>
              </w:rPr>
              <w:t>盥洗室、被褥间装修改造；完善大楼热水及消防报警系统</w:t>
            </w:r>
          </w:p>
        </w:tc>
        <w:tc>
          <w:tcPr>
            <w:tcW w:w="1164" w:type="pct"/>
            <w:vMerge w:val="continue"/>
            <w:tcBorders>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Cs w:val="21"/>
              </w:rPr>
            </w:pPr>
          </w:p>
        </w:tc>
      </w:tr>
    </w:tbl>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sz w:val="32"/>
          <w:szCs w:val="32"/>
        </w:rPr>
      </w:pPr>
    </w:p>
    <w:p>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autoSpaceDE w:val="0"/>
        <w:autoSpaceDN w:val="0"/>
        <w:adjustRightInd w:val="0"/>
        <w:snapToGrid w:val="0"/>
        <w:spacing w:line="360" w:lineRule="auto"/>
        <w:ind w:firstLine="640" w:firstLineChars="200"/>
        <w:rPr>
          <w:rFonts w:ascii="仿宋_GB2312" w:eastAsia="仿宋_GB2312"/>
          <w:sz w:val="32"/>
          <w:szCs w:val="32"/>
          <w:lang w:val="zh-CN"/>
        </w:rPr>
      </w:pPr>
      <w:r>
        <w:rPr>
          <w:rFonts w:hint="eastAsia" w:ascii="仿宋_GB2312" w:eastAsia="仿宋_GB2312"/>
          <w:sz w:val="32"/>
          <w:szCs w:val="32"/>
          <w:lang w:val="zh-CN"/>
        </w:rPr>
        <w:t>1、城站院区</w:t>
      </w:r>
      <w:r>
        <w:rPr>
          <w:rFonts w:hint="eastAsia" w:ascii="仿宋_GB2312" w:eastAsia="仿宋_GB2312"/>
          <w:sz w:val="32"/>
          <w:szCs w:val="32"/>
          <w:lang w:val="en-US" w:eastAsia="zh-CN"/>
        </w:rPr>
        <w:t>3</w:t>
      </w:r>
      <w:r>
        <w:rPr>
          <w:rFonts w:hint="eastAsia" w:ascii="仿宋_GB2312" w:eastAsia="仿宋_GB2312"/>
          <w:sz w:val="32"/>
          <w:szCs w:val="32"/>
          <w:lang w:val="zh-CN"/>
        </w:rPr>
        <w:t>号楼</w:t>
      </w:r>
      <w:r>
        <w:rPr>
          <w:rFonts w:hint="eastAsia" w:ascii="仿宋_GB2312" w:eastAsia="仿宋_GB2312"/>
          <w:sz w:val="32"/>
          <w:szCs w:val="32"/>
          <w:lang w:val="en-US" w:eastAsia="zh-CN"/>
        </w:rPr>
        <w:t>一层</w:t>
      </w:r>
      <w:r>
        <w:rPr>
          <w:rFonts w:hint="eastAsia" w:ascii="仿宋_GB2312" w:eastAsia="仿宋_GB2312"/>
          <w:sz w:val="32"/>
          <w:szCs w:val="32"/>
          <w:lang w:val="zh-CN"/>
        </w:rPr>
        <w:t>改造项目</w:t>
      </w:r>
      <w:r>
        <w:rPr>
          <w:rFonts w:hint="eastAsia" w:ascii="仿宋_GB2312" w:eastAsia="仿宋_GB2312"/>
          <w:sz w:val="32"/>
          <w:szCs w:val="32"/>
          <w:lang w:val="en-US" w:eastAsia="zh-CN"/>
        </w:rPr>
        <w:t>包括</w:t>
      </w:r>
      <w:r>
        <w:rPr>
          <w:rFonts w:hint="eastAsia" w:ascii="仿宋_GB2312" w:eastAsia="仿宋_GB2312"/>
          <w:sz w:val="32"/>
          <w:szCs w:val="32"/>
          <w:lang w:val="zh-CN"/>
        </w:rPr>
        <w:t>（</w:t>
      </w:r>
      <w:r>
        <w:rPr>
          <w:rFonts w:hint="eastAsia" w:ascii="仿宋_GB2312" w:eastAsia="仿宋_GB2312"/>
          <w:sz w:val="32"/>
          <w:szCs w:val="32"/>
          <w:lang w:val="en-US" w:eastAsia="zh-CN"/>
        </w:rPr>
        <w:t>但不限于</w:t>
      </w:r>
      <w:r>
        <w:rPr>
          <w:rFonts w:hint="eastAsia" w:ascii="仿宋_GB2312" w:eastAsia="仿宋_GB2312"/>
          <w:sz w:val="32"/>
          <w:szCs w:val="32"/>
          <w:lang w:val="zh-CN"/>
        </w:rPr>
        <w:t>）：一层</w:t>
      </w:r>
      <w:r>
        <w:rPr>
          <w:rFonts w:hint="eastAsia" w:ascii="仿宋_GB2312" w:eastAsia="仿宋_GB2312"/>
          <w:sz w:val="32"/>
          <w:szCs w:val="32"/>
          <w:lang w:val="zh-CN" w:eastAsia="zh-CN"/>
        </w:rPr>
        <w:t>及大楼卫生间、盥洗室、被褥间装修改造；完善大楼热水及消防报警系统。</w:t>
      </w:r>
      <w:r>
        <w:rPr>
          <w:rFonts w:hint="eastAsia" w:ascii="仿宋_GB2312" w:eastAsia="仿宋_GB2312"/>
          <w:sz w:val="32"/>
          <w:szCs w:val="32"/>
          <w:lang w:val="en-US" w:eastAsia="zh-CN"/>
        </w:rPr>
        <w:t>具体涉及</w:t>
      </w:r>
      <w:r>
        <w:rPr>
          <w:rFonts w:hint="eastAsia" w:ascii="仿宋_GB2312" w:eastAsia="仿宋_GB2312"/>
          <w:sz w:val="32"/>
          <w:szCs w:val="32"/>
          <w:lang w:val="zh-CN"/>
        </w:rPr>
        <w:t>方案</w:t>
      </w:r>
      <w:r>
        <w:rPr>
          <w:rFonts w:hint="eastAsia" w:ascii="仿宋_GB2312" w:eastAsia="仿宋_GB2312"/>
          <w:sz w:val="32"/>
          <w:szCs w:val="32"/>
          <w:lang w:val="en-US" w:eastAsia="zh-CN"/>
        </w:rPr>
        <w:t>设计（含方案优（深）化、效果图）</w:t>
      </w:r>
      <w:r>
        <w:rPr>
          <w:rFonts w:hint="eastAsia" w:ascii="仿宋_GB2312" w:eastAsia="仿宋_GB2312"/>
          <w:sz w:val="32"/>
          <w:szCs w:val="32"/>
          <w:lang w:val="zh-CN"/>
        </w:rPr>
        <w:t>及汇报、</w:t>
      </w:r>
      <w:r>
        <w:rPr>
          <w:rFonts w:hint="eastAsia" w:ascii="仿宋_GB2312" w:eastAsia="仿宋_GB2312"/>
          <w:sz w:val="32"/>
          <w:szCs w:val="32"/>
          <w:lang w:val="en-US" w:eastAsia="zh-CN"/>
        </w:rPr>
        <w:t>施工图设计、施工配合及设计配套服务。主要包括各设计阶段的给排水、电气、暖通、机电、装修、智能化、消防、综合管线等与本工程相关的所有设计；设计施工过程中的相关服务，包括但不限于提供必需的技术标准及要求、配合回复</w:t>
      </w:r>
      <w:r>
        <w:rPr>
          <w:rFonts w:hint="eastAsia" w:ascii="仿宋_GB2312" w:eastAsia="仿宋_GB2312"/>
          <w:sz w:val="32"/>
          <w:szCs w:val="32"/>
          <w:lang w:val="zh-CN"/>
        </w:rPr>
        <w:t>清单编制工作</w:t>
      </w:r>
      <w:r>
        <w:rPr>
          <w:rFonts w:hint="eastAsia" w:ascii="仿宋_GB2312" w:eastAsia="仿宋_GB2312"/>
          <w:sz w:val="32"/>
          <w:szCs w:val="32"/>
          <w:lang w:val="en-US" w:eastAsia="zh-CN"/>
        </w:rPr>
        <w:t>中的疑问，提供各类材料设备品牌及技术参数，协助招标答疑，提供技术交底，解决施工中的设计技术问题、设计变更、参加竣工验收，配合结算审核、审计等；协助及配合招标人进行招标、编制招标文件中的技术规范和技术要求，为招标人提供咨询意见等</w:t>
      </w:r>
      <w:r>
        <w:rPr>
          <w:rFonts w:hint="eastAsia" w:ascii="仿宋_GB2312" w:eastAsia="仿宋_GB2312"/>
          <w:sz w:val="32"/>
          <w:szCs w:val="32"/>
          <w:lang w:val="zh-CN"/>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2、配合甲方做好本工程可能出现的需求调整及引起的图纸变更等增加内容，并在后期与设备厂家深化做好同步配合工作。</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3、项目</w:t>
      </w:r>
      <w:r>
        <w:rPr>
          <w:rFonts w:hint="eastAsia" w:ascii="仿宋_GB2312" w:eastAsia="仿宋_GB2312"/>
          <w:sz w:val="32"/>
          <w:szCs w:val="32"/>
          <w:lang w:val="en-US" w:eastAsia="zh-CN"/>
        </w:rPr>
        <w:t>未经甲方允许，</w:t>
      </w:r>
      <w:r>
        <w:rPr>
          <w:rFonts w:hint="eastAsia" w:ascii="仿宋_GB2312" w:eastAsia="仿宋_GB2312"/>
          <w:sz w:val="32"/>
          <w:szCs w:val="32"/>
        </w:rPr>
        <w:t>不</w:t>
      </w:r>
      <w:r>
        <w:rPr>
          <w:rFonts w:hint="eastAsia" w:ascii="仿宋_GB2312" w:eastAsia="仿宋_GB2312"/>
          <w:sz w:val="32"/>
          <w:szCs w:val="32"/>
          <w:lang w:val="en-US" w:eastAsia="zh-CN"/>
        </w:rPr>
        <w:t>得</w:t>
      </w:r>
      <w:r>
        <w:rPr>
          <w:rFonts w:hint="eastAsia" w:ascii="仿宋_GB2312" w:eastAsia="仿宋_GB2312"/>
          <w:sz w:val="32"/>
          <w:szCs w:val="32"/>
        </w:rPr>
        <w:t>分包、转包。</w:t>
      </w:r>
    </w:p>
    <w:p>
      <w:pPr>
        <w:autoSpaceDE w:val="0"/>
        <w:autoSpaceDN w:val="0"/>
        <w:adjustRightInd w:val="0"/>
        <w:snapToGrid w:val="0"/>
        <w:spacing w:line="360" w:lineRule="auto"/>
        <w:rPr>
          <w:rFonts w:ascii="仿宋_GB2312" w:eastAsia="仿宋_GB2312"/>
          <w:b/>
          <w:sz w:val="32"/>
          <w:szCs w:val="32"/>
          <w:highlight w:val="none"/>
        </w:rPr>
      </w:pPr>
      <w:r>
        <w:rPr>
          <w:rFonts w:hint="eastAsia" w:ascii="仿宋_GB2312" w:eastAsia="仿宋_GB2312"/>
          <w:b/>
          <w:sz w:val="32"/>
          <w:szCs w:val="32"/>
          <w:highlight w:val="none"/>
        </w:rPr>
        <w:t>三</w:t>
      </w:r>
      <w:r>
        <w:rPr>
          <w:rFonts w:ascii="仿宋_GB2312" w:eastAsia="仿宋_GB2312"/>
          <w:b/>
          <w:sz w:val="32"/>
          <w:szCs w:val="32"/>
          <w:highlight w:val="none"/>
        </w:rPr>
        <w:t>、询价事宜</w:t>
      </w:r>
    </w:p>
    <w:p>
      <w:pPr>
        <w:autoSpaceDE w:val="0"/>
        <w:autoSpaceDN w:val="0"/>
        <w:adjustRightInd w:val="0"/>
        <w:snapToGrid w:val="0"/>
        <w:spacing w:line="360" w:lineRule="auto"/>
        <w:ind w:firstLine="640" w:firstLineChars="200"/>
        <w:rPr>
          <w:rFonts w:ascii="仿宋_GB2312" w:eastAsia="仿宋_GB2312"/>
          <w:sz w:val="32"/>
          <w:szCs w:val="32"/>
          <w:highlight w:val="none"/>
        </w:rPr>
      </w:pPr>
      <w:r>
        <w:rPr>
          <w:rFonts w:hint="eastAsia" w:ascii="仿宋_GB2312" w:eastAsia="仿宋_GB2312"/>
          <w:sz w:val="32"/>
          <w:szCs w:val="32"/>
          <w:highlight w:val="none"/>
        </w:rPr>
        <w:t>1、询价时间：2023年</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30</w:t>
      </w:r>
      <w:r>
        <w:rPr>
          <w:rFonts w:hint="eastAsia" w:ascii="仿宋_GB2312" w:eastAsia="仿宋_GB2312"/>
          <w:sz w:val="32"/>
          <w:szCs w:val="32"/>
          <w:highlight w:val="none"/>
        </w:rPr>
        <w:t>日</w:t>
      </w:r>
      <w:r>
        <w:rPr>
          <w:rFonts w:hint="eastAsia" w:ascii="仿宋_GB2312" w:eastAsia="仿宋_GB2312"/>
          <w:sz w:val="32"/>
          <w:szCs w:val="32"/>
          <w:highlight w:val="none"/>
          <w:lang w:val="en-US" w:eastAsia="zh-CN"/>
        </w:rPr>
        <w:t>上</w:t>
      </w:r>
      <w:r>
        <w:rPr>
          <w:rFonts w:hint="eastAsia" w:ascii="仿宋_GB2312" w:eastAsia="仿宋_GB2312"/>
          <w:sz w:val="32"/>
          <w:szCs w:val="32"/>
          <w:highlight w:val="none"/>
        </w:rPr>
        <w:t>午</w:t>
      </w:r>
      <w:r>
        <w:rPr>
          <w:rFonts w:hint="eastAsia" w:ascii="仿宋_GB2312" w:eastAsia="仿宋_GB2312"/>
          <w:sz w:val="32"/>
          <w:szCs w:val="32"/>
          <w:highlight w:val="none"/>
          <w:lang w:val="en-US" w:eastAsia="zh-CN"/>
        </w:rPr>
        <w:t>11</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0（请于</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 xml:space="preserve">5提前到场签到）    </w:t>
      </w:r>
    </w:p>
    <w:p>
      <w:pPr>
        <w:autoSpaceDE w:val="0"/>
        <w:autoSpaceDN w:val="0"/>
        <w:adjustRightInd w:val="0"/>
        <w:snapToGrid w:val="0"/>
        <w:spacing w:line="360" w:lineRule="auto"/>
        <w:ind w:firstLine="640" w:firstLineChars="200"/>
        <w:rPr>
          <w:rFonts w:ascii="仿宋_GB2312" w:eastAsia="仿宋_GB2312"/>
          <w:sz w:val="32"/>
          <w:szCs w:val="32"/>
          <w:highlight w:val="none"/>
        </w:rPr>
      </w:pPr>
      <w:r>
        <w:rPr>
          <w:rFonts w:hint="eastAsia" w:ascii="仿宋_GB2312" w:eastAsia="仿宋_GB2312"/>
          <w:sz w:val="32"/>
          <w:szCs w:val="32"/>
          <w:highlight w:val="none"/>
        </w:rPr>
        <w:t>2、询价地址：杭州市庆春路79号浙大一院17号楼4</w:t>
      </w:r>
      <w:r>
        <w:rPr>
          <w:rFonts w:hint="eastAsia" w:ascii="仿宋_GB2312" w:eastAsia="仿宋_GB2312"/>
          <w:sz w:val="32"/>
          <w:szCs w:val="32"/>
          <w:highlight w:val="none"/>
          <w:lang w:val="en-US" w:eastAsia="zh-CN"/>
        </w:rPr>
        <w:t>楼</w:t>
      </w:r>
      <w:r>
        <w:rPr>
          <w:rFonts w:hint="eastAsia" w:ascii="仿宋_GB2312" w:eastAsia="仿宋_GB2312"/>
          <w:sz w:val="32"/>
          <w:szCs w:val="32"/>
          <w:highlight w:val="none"/>
        </w:rPr>
        <w:t>余杭厅</w:t>
      </w:r>
    </w:p>
    <w:p>
      <w:pPr>
        <w:autoSpaceDE w:val="0"/>
        <w:autoSpaceDN w:val="0"/>
        <w:adjustRightInd w:val="0"/>
        <w:snapToGrid w:val="0"/>
        <w:spacing w:line="360" w:lineRule="auto"/>
        <w:ind w:firstLine="640" w:firstLineChars="200"/>
        <w:rPr>
          <w:rFonts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、询价文件一式两份</w:t>
      </w:r>
      <w:bookmarkStart w:id="0" w:name="_GoBack"/>
      <w:bookmarkEnd w:id="0"/>
    </w:p>
    <w:p>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lang w:val="en-US" w:eastAsia="zh-CN"/>
        </w:rPr>
        <w:t>13735818680</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附件1：</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w:t>
      </w:r>
      <w:r>
        <w:rPr>
          <w:rFonts w:hint="eastAsia" w:ascii="仿宋_GB2312" w:hAnsi="宋体" w:eastAsia="仿宋_GB2312"/>
          <w:b/>
          <w:sz w:val="32"/>
          <w:szCs w:val="32"/>
          <w:lang w:val="en-US" w:eastAsia="zh-CN"/>
        </w:rPr>
        <w:t>响应</w:t>
      </w:r>
      <w:r>
        <w:rPr>
          <w:rFonts w:hint="eastAsia" w:ascii="仿宋_GB2312" w:hAnsi="宋体" w:eastAsia="仿宋_GB2312"/>
          <w:b/>
          <w:sz w:val="32"/>
          <w:szCs w:val="32"/>
        </w:rPr>
        <w:t>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bCs/>
          <w:sz w:val="32"/>
          <w:szCs w:val="32"/>
          <w:u w:val="single"/>
        </w:rPr>
        <w:t>城站院区3号楼一层改造项目</w:t>
      </w:r>
      <w:r>
        <w:rPr>
          <w:rFonts w:hint="eastAsia" w:ascii="仿宋_GB2312" w:hAnsi="宋体" w:eastAsia="仿宋_GB2312"/>
          <w:b/>
          <w:bCs/>
          <w:sz w:val="32"/>
          <w:szCs w:val="32"/>
          <w:u w:val="single"/>
          <w:lang w:val="en-US" w:eastAsia="zh-CN"/>
        </w:rPr>
        <w:t>设计</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b/>
          <w:bCs/>
          <w:sz w:val="32"/>
          <w:szCs w:val="32"/>
          <w:u w:val="single"/>
        </w:rPr>
        <w:t>城站院区3号楼一层改造项目</w:t>
      </w:r>
      <w:r>
        <w:rPr>
          <w:rFonts w:hint="eastAsia" w:ascii="仿宋_GB2312" w:hAnsi="宋体" w:eastAsia="仿宋_GB2312"/>
          <w:b/>
          <w:bCs/>
          <w:sz w:val="32"/>
          <w:szCs w:val="32"/>
          <w:u w:val="single"/>
          <w:lang w:val="en-US" w:eastAsia="zh-CN"/>
        </w:rPr>
        <w:t>设计</w:t>
      </w:r>
      <w:r>
        <w:rPr>
          <w:rFonts w:hint="eastAsia" w:ascii="仿宋_GB2312" w:hAnsi="宋体" w:eastAsia="仿宋_GB2312"/>
          <w:sz w:val="32"/>
          <w:szCs w:val="32"/>
        </w:rPr>
        <w:t>全部内容进行投标。报价为人民币（大写）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我方将严格按照有关招标投标法规及招标文件的规定参加询价，并理解贵方不一定接受最低标价的投标，对决标结果也没有解释义务。</w:t>
      </w: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460" w:lineRule="exact"/>
        <w:ind w:left="528" w:hanging="528" w:hangingChars="200"/>
        <w:rPr>
          <w:spacing w:val="12"/>
          <w:sz w:val="24"/>
          <w:szCs w:val="20"/>
        </w:rPr>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tabs>
          <w:tab w:val="left" w:pos="3980"/>
        </w:tabs>
        <w:autoSpaceDE w:val="0"/>
        <w:autoSpaceDN w:val="0"/>
        <w:adjustRightInd w:val="0"/>
        <w:snapToGrid w:val="0"/>
        <w:spacing w:line="360" w:lineRule="auto"/>
        <w:ind w:left="435" w:leftChars="207" w:firstLine="1788" w:firstLineChars="559"/>
        <w:rPr>
          <w:rFonts w:hint="eastAsia" w:ascii="仿宋_GB2312" w:eastAsia="仿宋_GB2312"/>
          <w:sz w:val="32"/>
          <w:szCs w:val="32"/>
        </w:rPr>
      </w:pPr>
      <w:r>
        <w:rPr>
          <w:rFonts w:hint="eastAsia" w:ascii="仿宋_GB2312" w:eastAsia="仿宋_GB2312"/>
          <w:sz w:val="32"/>
          <w:szCs w:val="32"/>
        </w:rPr>
        <w:t>项目名称：城站院区3号楼一层改造项目</w:t>
      </w:r>
      <w:r>
        <w:rPr>
          <w:rFonts w:hint="eastAsia" w:ascii="仿宋_GB2312" w:eastAsia="仿宋_GB2312"/>
          <w:sz w:val="32"/>
          <w:szCs w:val="32"/>
          <w:lang w:val="en-US" w:eastAsia="zh-CN"/>
        </w:rPr>
        <w:t>设计</w:t>
      </w:r>
    </w:p>
    <w:p>
      <w:pPr>
        <w:autoSpaceDE w:val="0"/>
        <w:autoSpaceDN w:val="0"/>
        <w:adjustRightInd w:val="0"/>
        <w:snapToGrid w:val="0"/>
        <w:spacing w:line="360" w:lineRule="auto"/>
        <w:ind w:firstLine="2240" w:firstLineChars="7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ascii="仿宋_GB2312" w:eastAsia="仿宋_GB2312"/>
          <w:b/>
          <w:sz w:val="32"/>
          <w:szCs w:val="32"/>
        </w:rPr>
      </w:pPr>
    </w:p>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4</w:t>
      </w:r>
      <w:r>
        <w:rPr>
          <w:rFonts w:hint="eastAsia" w:ascii="仿宋_GB2312" w:eastAsia="仿宋_GB2312"/>
          <w:b/>
          <w:sz w:val="32"/>
          <w:szCs w:val="32"/>
        </w:rPr>
        <w:t>：</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hint="eastAsia" w:ascii="仿宋_GB2312" w:hAnsi="宋体" w:eastAsia="仿宋_GB2312"/>
          <w:b/>
          <w:bCs/>
          <w:sz w:val="32"/>
          <w:szCs w:val="32"/>
          <w:u w:val="single"/>
        </w:rPr>
        <w:t>城站院区3号楼一层改造项目</w:t>
      </w:r>
      <w:r>
        <w:rPr>
          <w:rFonts w:hint="eastAsia" w:ascii="仿宋_GB2312" w:hAnsi="宋体" w:eastAsia="仿宋_GB2312"/>
          <w:b/>
          <w:bCs/>
          <w:sz w:val="32"/>
          <w:szCs w:val="32"/>
          <w:u w:val="single"/>
          <w:lang w:val="en-US" w:eastAsia="zh-CN"/>
        </w:rPr>
        <w:t>设计</w:t>
      </w:r>
      <w:r>
        <w:rPr>
          <w:rFonts w:hint="eastAsia" w:ascii="仿宋_GB2312" w:eastAsia="仿宋_GB2312"/>
          <w:sz w:val="32"/>
          <w:szCs w:val="32"/>
        </w:rPr>
        <w:t>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spacing w:line="360" w:lineRule="auto"/>
        <w:ind w:firstLine="420" w:firstLineChars="200"/>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4D8D51BD"/>
    <w:rsid w:val="000F3074"/>
    <w:rsid w:val="00280225"/>
    <w:rsid w:val="003B14C9"/>
    <w:rsid w:val="006C787E"/>
    <w:rsid w:val="00992AD8"/>
    <w:rsid w:val="00A22F2B"/>
    <w:rsid w:val="00E05664"/>
    <w:rsid w:val="02AD7AC3"/>
    <w:rsid w:val="0EAC50D3"/>
    <w:rsid w:val="182A3F94"/>
    <w:rsid w:val="1BCC5E63"/>
    <w:rsid w:val="1D5E3A3C"/>
    <w:rsid w:val="20B61F7A"/>
    <w:rsid w:val="279D43B0"/>
    <w:rsid w:val="2BD85A0F"/>
    <w:rsid w:val="2D55438A"/>
    <w:rsid w:val="3D1141CF"/>
    <w:rsid w:val="4CA50490"/>
    <w:rsid w:val="4CDA7505"/>
    <w:rsid w:val="4D3637DE"/>
    <w:rsid w:val="4D8D51BD"/>
    <w:rsid w:val="4EEE25C2"/>
    <w:rsid w:val="57AE6414"/>
    <w:rsid w:val="58EB36CF"/>
    <w:rsid w:val="5983131D"/>
    <w:rsid w:val="5E443FAD"/>
    <w:rsid w:val="65055B18"/>
    <w:rsid w:val="666E1719"/>
    <w:rsid w:val="6E257332"/>
    <w:rsid w:val="7C9F7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qFormat/>
    <w:uiPriority w:val="0"/>
    <w:pPr>
      <w:ind w:left="2500" w:leftChars="2500"/>
    </w:pPr>
    <w:rPr>
      <w:sz w:val="44"/>
      <w:szCs w:val="44"/>
      <w:lang w:val="zh-C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1498</Words>
  <Characters>1561</Characters>
  <Lines>11</Lines>
  <Paragraphs>3</Paragraphs>
  <TotalTime>4</TotalTime>
  <ScaleCrop>false</ScaleCrop>
  <LinksUpToDate>false</LinksUpToDate>
  <CharactersWithSpaces>1753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2023-04-28T03:31:00Z</dcterms:created>
  <dc:creator>豆浆</dc:creator>
  <cp:lastModifiedBy>-LINN-</cp:lastModifiedBy>
  <dcterms:modified xsi:type="dcterms:W3CDTF">2023-06-29T00:18:12Z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2406DB348E554BD2924DC6989B62F832_13</vt:lpwstr>
  </property>
</Properties>
</file>