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autoSpaceDN w:val="0"/>
        <w:adjustRightInd w:val="0"/>
        <w:snapToGrid w:val="0"/>
        <w:jc w:val="center"/>
        <w:rPr>
          <w:rFonts w:ascii="仿宋_GB2312" w:hAnsi="仿宋_GB2312" w:eastAsia="仿宋_GB2312" w:cs="仿宋_GB2312"/>
          <w:b/>
          <w:sz w:val="56"/>
          <w:szCs w:val="56"/>
          <w:lang w:val="zh-CN"/>
        </w:rPr>
      </w:pPr>
    </w:p>
    <w:p>
      <w:pPr>
        <w:autoSpaceDE w:val="0"/>
        <w:autoSpaceDN w:val="0"/>
        <w:adjustRightInd w:val="0"/>
        <w:snapToGrid w:val="0"/>
        <w:jc w:val="center"/>
        <w:rPr>
          <w:rFonts w:ascii="仿宋_GB2312" w:hAnsi="仿宋_GB2312" w:eastAsia="仿宋_GB2312" w:cs="仿宋_GB2312"/>
          <w:b/>
          <w:sz w:val="56"/>
          <w:szCs w:val="56"/>
          <w:lang w:val="zh-CN"/>
        </w:rPr>
      </w:pPr>
    </w:p>
    <w:p>
      <w:pPr>
        <w:autoSpaceDE w:val="0"/>
        <w:autoSpaceDN w:val="0"/>
        <w:adjustRightInd w:val="0"/>
        <w:snapToGrid w:val="0"/>
        <w:jc w:val="center"/>
        <w:rPr>
          <w:rFonts w:ascii="仿宋_GB2312" w:hAnsi="仿宋_GB2312" w:eastAsia="仿宋_GB2312" w:cs="仿宋_GB2312"/>
          <w:b/>
          <w:sz w:val="60"/>
          <w:szCs w:val="56"/>
          <w:lang w:val="zh-CN"/>
        </w:rPr>
      </w:pPr>
      <w:r>
        <w:rPr>
          <w:rFonts w:hint="eastAsia" w:ascii="仿宋_GB2312" w:hAnsi="仿宋_GB2312" w:eastAsia="仿宋_GB2312" w:cs="仿宋_GB2312"/>
          <w:b/>
          <w:sz w:val="60"/>
          <w:szCs w:val="56"/>
          <w:lang w:val="zh-CN"/>
        </w:rPr>
        <w:t>浙江大学医学院附属第一医院</w:t>
      </w:r>
    </w:p>
    <w:p>
      <w:pPr>
        <w:autoSpaceDE w:val="0"/>
        <w:autoSpaceDN w:val="0"/>
        <w:adjustRightInd w:val="0"/>
        <w:snapToGrid w:val="0"/>
        <w:jc w:val="center"/>
        <w:rPr>
          <w:rFonts w:ascii="仿宋_GB2312" w:hAnsi="仿宋_GB2312" w:eastAsia="仿宋_GB2312" w:cs="仿宋_GB2312"/>
          <w:sz w:val="56"/>
          <w:szCs w:val="56"/>
          <w:lang w:val="zh-CN"/>
        </w:rPr>
      </w:pPr>
    </w:p>
    <w:p>
      <w:pPr>
        <w:autoSpaceDE w:val="0"/>
        <w:autoSpaceDN w:val="0"/>
        <w:adjustRightInd w:val="0"/>
        <w:snapToGrid w:val="0"/>
        <w:jc w:val="center"/>
        <w:rPr>
          <w:rFonts w:ascii="仿宋_GB2312" w:hAnsi="仿宋_GB2312" w:eastAsia="仿宋_GB2312" w:cs="仿宋_GB2312"/>
          <w:sz w:val="56"/>
          <w:szCs w:val="56"/>
          <w:lang w:val="zh-CN"/>
        </w:rPr>
      </w:pPr>
    </w:p>
    <w:p>
      <w:pPr>
        <w:autoSpaceDE w:val="0"/>
        <w:autoSpaceDN w:val="0"/>
        <w:adjustRightInd w:val="0"/>
        <w:snapToGrid w:val="0"/>
        <w:jc w:val="center"/>
        <w:rPr>
          <w:rFonts w:ascii="仿宋_GB2312" w:hAnsi="仿宋_GB2312" w:eastAsia="仿宋_GB2312" w:cs="仿宋_GB2312"/>
          <w:sz w:val="56"/>
          <w:szCs w:val="56"/>
          <w:lang w:val="zh-CN"/>
        </w:rPr>
      </w:pPr>
    </w:p>
    <w:p>
      <w:pPr>
        <w:autoSpaceDE w:val="0"/>
        <w:autoSpaceDN w:val="0"/>
        <w:adjustRightInd w:val="0"/>
        <w:snapToGrid w:val="0"/>
        <w:jc w:val="center"/>
        <w:rPr>
          <w:rFonts w:ascii="仿宋_GB2312" w:hAnsi="仿宋_GB2312" w:eastAsia="仿宋_GB2312" w:cs="仿宋_GB2312"/>
          <w:sz w:val="56"/>
          <w:szCs w:val="56"/>
          <w:lang w:val="zh-CN"/>
        </w:rPr>
      </w:pPr>
      <w:r>
        <w:rPr>
          <w:rFonts w:hint="eastAsia" w:ascii="仿宋_GB2312" w:hAnsi="仿宋_GB2312" w:eastAsia="仿宋_GB2312" w:cs="仿宋_GB2312"/>
          <w:sz w:val="56"/>
          <w:szCs w:val="56"/>
          <w:lang w:val="zh-CN"/>
        </w:rPr>
        <w:t>项目询价函</w:t>
      </w:r>
    </w:p>
    <w:p>
      <w:pPr>
        <w:autoSpaceDE w:val="0"/>
        <w:autoSpaceDN w:val="0"/>
        <w:adjustRightInd w:val="0"/>
        <w:snapToGrid w:val="0"/>
        <w:jc w:val="center"/>
        <w:rPr>
          <w:rFonts w:ascii="仿宋_GB2312" w:hAnsi="仿宋_GB2312" w:eastAsia="仿宋_GB2312" w:cs="仿宋_GB2312"/>
          <w:sz w:val="56"/>
          <w:szCs w:val="56"/>
          <w:lang w:val="zh-CN"/>
        </w:rPr>
      </w:pPr>
    </w:p>
    <w:p>
      <w:pPr>
        <w:autoSpaceDE w:val="0"/>
        <w:autoSpaceDN w:val="0"/>
        <w:adjustRightInd w:val="0"/>
        <w:snapToGrid w:val="0"/>
        <w:jc w:val="center"/>
        <w:rPr>
          <w:rFonts w:ascii="仿宋_GB2312" w:hAnsi="仿宋_GB2312" w:eastAsia="仿宋_GB2312" w:cs="仿宋_GB2312"/>
          <w:sz w:val="56"/>
          <w:szCs w:val="56"/>
          <w:lang w:val="zh-CN"/>
        </w:rPr>
      </w:pPr>
    </w:p>
    <w:p>
      <w:pPr>
        <w:autoSpaceDE w:val="0"/>
        <w:autoSpaceDN w:val="0"/>
        <w:adjustRightInd w:val="0"/>
        <w:snapToGrid w:val="0"/>
        <w:jc w:val="center"/>
        <w:rPr>
          <w:rFonts w:ascii="仿宋_GB2312" w:hAnsi="仿宋_GB2312" w:eastAsia="仿宋_GB2312" w:cs="仿宋_GB2312"/>
          <w:sz w:val="56"/>
          <w:szCs w:val="56"/>
          <w:lang w:val="zh-CN"/>
        </w:rPr>
      </w:pPr>
    </w:p>
    <w:p>
      <w:pPr>
        <w:autoSpaceDE w:val="0"/>
        <w:autoSpaceDN w:val="0"/>
        <w:adjustRightInd w:val="0"/>
        <w:snapToGrid w:val="0"/>
        <w:jc w:val="center"/>
        <w:rPr>
          <w:rFonts w:ascii="仿宋_GB2312" w:hAnsi="仿宋_GB2312" w:eastAsia="仿宋_GB2312" w:cs="仿宋_GB2312"/>
          <w:sz w:val="56"/>
          <w:szCs w:val="56"/>
          <w:lang w:val="zh-CN"/>
        </w:rPr>
      </w:pPr>
    </w:p>
    <w:p>
      <w:pPr>
        <w:autoSpaceDE w:val="0"/>
        <w:autoSpaceDN w:val="0"/>
        <w:adjustRightInd w:val="0"/>
        <w:snapToGrid w:val="0"/>
        <w:jc w:val="center"/>
        <w:rPr>
          <w:rFonts w:ascii="仿宋_GB2312" w:hAnsi="仿宋_GB2312" w:eastAsia="仿宋_GB2312" w:cs="仿宋_GB2312"/>
          <w:sz w:val="56"/>
          <w:szCs w:val="56"/>
          <w:lang w:val="zh-CN"/>
        </w:rPr>
      </w:pPr>
    </w:p>
    <w:p>
      <w:pPr>
        <w:autoSpaceDE w:val="0"/>
        <w:autoSpaceDN w:val="0"/>
        <w:adjustRightInd w:val="0"/>
        <w:snapToGrid w:val="0"/>
        <w:jc w:val="center"/>
        <w:rPr>
          <w:rFonts w:ascii="仿宋_GB2312" w:hAnsi="仿宋_GB2312" w:eastAsia="仿宋_GB2312" w:cs="仿宋_GB2312"/>
          <w:sz w:val="56"/>
          <w:szCs w:val="56"/>
          <w:lang w:val="zh-CN"/>
        </w:rPr>
      </w:pPr>
    </w:p>
    <w:p>
      <w:pPr>
        <w:autoSpaceDE w:val="0"/>
        <w:autoSpaceDN w:val="0"/>
        <w:adjustRightInd w:val="0"/>
        <w:snapToGrid w:val="0"/>
        <w:jc w:val="center"/>
        <w:rPr>
          <w:rFonts w:ascii="仿宋_GB2312" w:hAnsi="仿宋_GB2312" w:eastAsia="仿宋_GB2312" w:cs="仿宋_GB2312"/>
          <w:sz w:val="56"/>
          <w:szCs w:val="56"/>
          <w:lang w:val="zh-CN"/>
        </w:rPr>
      </w:pPr>
    </w:p>
    <w:p>
      <w:pPr>
        <w:autoSpaceDE w:val="0"/>
        <w:autoSpaceDN w:val="0"/>
        <w:adjustRightInd w:val="0"/>
        <w:snapToGrid w:val="0"/>
        <w:jc w:val="center"/>
        <w:rPr>
          <w:rFonts w:ascii="仿宋_GB2312" w:hAnsi="仿宋_GB2312" w:eastAsia="仿宋_GB2312" w:cs="仿宋_GB2312"/>
          <w:sz w:val="56"/>
          <w:szCs w:val="56"/>
          <w:lang w:val="zh-CN"/>
        </w:rPr>
      </w:pPr>
    </w:p>
    <w:p>
      <w:pPr>
        <w:autoSpaceDE w:val="0"/>
        <w:autoSpaceDN w:val="0"/>
        <w:adjustRightInd w:val="0"/>
        <w:snapToGrid w:val="0"/>
        <w:spacing w:line="360" w:lineRule="auto"/>
        <w:jc w:val="center"/>
        <w:rPr>
          <w:rFonts w:ascii="仿宋_GB2312" w:hAnsi="仿宋_GB2312" w:eastAsia="仿宋_GB2312" w:cs="仿宋_GB2312"/>
          <w:sz w:val="36"/>
          <w:szCs w:val="36"/>
        </w:rPr>
        <w:sectPr>
          <w:headerReference r:id="rId3" w:type="default"/>
          <w:footerReference r:id="rId4" w:type="default"/>
          <w:pgSz w:w="11906" w:h="16838"/>
          <w:pgMar w:top="1440" w:right="1080" w:bottom="1440" w:left="1080" w:header="851" w:footer="992" w:gutter="0"/>
          <w:cols w:space="720" w:num="1"/>
          <w:docGrid w:type="lines" w:linePitch="312" w:charSpace="0"/>
        </w:sectPr>
      </w:pPr>
      <w:r>
        <w:rPr>
          <w:rFonts w:hint="eastAsia" w:ascii="仿宋_GB2312" w:hAnsi="仿宋_GB2312" w:eastAsia="仿宋_GB2312" w:cs="仿宋_GB2312"/>
          <w:sz w:val="36"/>
          <w:szCs w:val="36"/>
          <w:lang w:val="zh-CN"/>
        </w:rPr>
        <w:t>项目名称：</w:t>
      </w:r>
      <w:r>
        <w:rPr>
          <w:rFonts w:hint="eastAsia" w:ascii="仿宋_GB2312" w:hAnsi="仿宋_GB2312" w:eastAsia="仿宋_GB2312" w:cs="仿宋_GB2312"/>
          <w:sz w:val="36"/>
          <w:szCs w:val="36"/>
        </w:rPr>
        <w:t>浙江大学医学院附属第一医院庆春路院区环境改造工程室外标识标牌改造工程询价函</w:t>
      </w:r>
    </w:p>
    <w:p>
      <w:pPr>
        <w:autoSpaceDE w:val="0"/>
        <w:autoSpaceDN w:val="0"/>
        <w:adjustRightInd w:val="0"/>
        <w:snapToGrid w:val="0"/>
        <w:spacing w:after="156" w:afterLines="50"/>
        <w:jc w:val="center"/>
        <w:rPr>
          <w:rFonts w:ascii="仿宋_GB2312" w:hAnsi="仿宋_GB2312" w:eastAsia="仿宋_GB2312" w:cs="仿宋_GB2312"/>
          <w:b/>
          <w:sz w:val="44"/>
          <w:szCs w:val="56"/>
          <w:lang w:val="zh-CN"/>
        </w:rPr>
      </w:pPr>
      <w:r>
        <w:rPr>
          <w:rFonts w:hint="eastAsia" w:ascii="仿宋_GB2312" w:hAnsi="仿宋_GB2312" w:eastAsia="仿宋_GB2312" w:cs="仿宋_GB2312"/>
          <w:b/>
          <w:sz w:val="44"/>
          <w:szCs w:val="56"/>
          <w:lang w:val="zh-CN"/>
        </w:rPr>
        <w:t>询价函</w:t>
      </w:r>
    </w:p>
    <w:p>
      <w:pPr>
        <w:autoSpaceDE w:val="0"/>
        <w:autoSpaceDN w:val="0"/>
        <w:adjustRightInd w:val="0"/>
        <w:snapToGrid w:val="0"/>
        <w:ind w:firstLine="640" w:firstLineChars="200"/>
        <w:rPr>
          <w:rFonts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根据我国政府采购法律法规及医院相关管理制度规定, 组织本次项目询价。</w:t>
      </w:r>
    </w:p>
    <w:p>
      <w:pPr>
        <w:autoSpaceDE w:val="0"/>
        <w:autoSpaceDN w:val="0"/>
        <w:adjustRightInd w:val="0"/>
        <w:snapToGrid w:val="0"/>
        <w:rPr>
          <w:rFonts w:ascii="仿宋_GB2312" w:hAnsi="仿宋_GB2312" w:eastAsia="仿宋_GB2312" w:cs="仿宋_GB2312"/>
          <w:b/>
          <w:sz w:val="32"/>
          <w:szCs w:val="32"/>
          <w:lang w:val="zh-CN"/>
        </w:rPr>
      </w:pPr>
    </w:p>
    <w:p>
      <w:pPr>
        <w:autoSpaceDE w:val="0"/>
        <w:autoSpaceDN w:val="0"/>
        <w:adjustRightInd w:val="0"/>
        <w:snapToGrid w:val="0"/>
        <w:rPr>
          <w:rFonts w:ascii="仿宋_GB2312" w:hAnsi="仿宋_GB2312" w:eastAsia="仿宋_GB2312" w:cs="仿宋_GB2312"/>
          <w:b/>
          <w:sz w:val="32"/>
          <w:szCs w:val="32"/>
          <w:lang w:val="zh-CN"/>
        </w:rPr>
      </w:pPr>
      <w:r>
        <w:rPr>
          <w:rFonts w:hint="eastAsia" w:ascii="仿宋_GB2312" w:hAnsi="仿宋_GB2312" w:eastAsia="仿宋_GB2312" w:cs="仿宋_GB2312"/>
          <w:b/>
          <w:sz w:val="32"/>
          <w:szCs w:val="32"/>
          <w:lang w:val="zh-CN"/>
        </w:rPr>
        <w:t>一、询价品目</w:t>
      </w:r>
    </w:p>
    <w:tbl>
      <w:tblPr>
        <w:tblStyle w:val="9"/>
        <w:tblW w:w="4893" w:type="pct"/>
        <w:tblInd w:w="1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3"/>
        <w:gridCol w:w="2300"/>
        <w:gridCol w:w="1032"/>
        <w:gridCol w:w="4071"/>
        <w:gridCol w:w="14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448" w:type="pct"/>
            <w:shd w:val="clear" w:color="000000" w:fill="FFFFFF"/>
            <w:noWrap/>
            <w:vAlign w:val="center"/>
          </w:tcPr>
          <w:p>
            <w:pPr>
              <w:autoSpaceDE w:val="0"/>
              <w:autoSpaceDN w:val="0"/>
              <w:adjustRightInd w:val="0"/>
              <w:snapToGrid w:val="0"/>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序号</w:t>
            </w:r>
          </w:p>
        </w:tc>
        <w:tc>
          <w:tcPr>
            <w:tcW w:w="1179" w:type="pct"/>
            <w:shd w:val="clear" w:color="000000" w:fill="FFFFFF"/>
            <w:vAlign w:val="center"/>
          </w:tcPr>
          <w:p>
            <w:pPr>
              <w:autoSpaceDE w:val="0"/>
              <w:autoSpaceDN w:val="0"/>
              <w:adjustRightInd w:val="0"/>
              <w:snapToGrid w:val="0"/>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项目名称</w:t>
            </w:r>
          </w:p>
        </w:tc>
        <w:tc>
          <w:tcPr>
            <w:tcW w:w="529" w:type="pct"/>
            <w:shd w:val="clear" w:color="000000" w:fill="FFFFFF"/>
            <w:vAlign w:val="center"/>
          </w:tcPr>
          <w:p>
            <w:pPr>
              <w:autoSpaceDE w:val="0"/>
              <w:autoSpaceDN w:val="0"/>
              <w:adjustRightInd w:val="0"/>
              <w:snapToGrid w:val="0"/>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采购</w:t>
            </w:r>
          </w:p>
          <w:p>
            <w:pPr>
              <w:autoSpaceDE w:val="0"/>
              <w:autoSpaceDN w:val="0"/>
              <w:adjustRightInd w:val="0"/>
              <w:snapToGrid w:val="0"/>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方式</w:t>
            </w:r>
          </w:p>
        </w:tc>
        <w:tc>
          <w:tcPr>
            <w:tcW w:w="2087" w:type="pct"/>
            <w:shd w:val="clear" w:color="000000" w:fill="FFFFFF"/>
            <w:vAlign w:val="center"/>
          </w:tcPr>
          <w:p>
            <w:pPr>
              <w:autoSpaceDE w:val="0"/>
              <w:autoSpaceDN w:val="0"/>
              <w:adjustRightInd w:val="0"/>
              <w:snapToGrid w:val="0"/>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服务要求</w:t>
            </w:r>
          </w:p>
        </w:tc>
        <w:tc>
          <w:tcPr>
            <w:tcW w:w="755" w:type="pct"/>
            <w:shd w:val="clear" w:color="000000" w:fill="FFFFFF"/>
            <w:vAlign w:val="center"/>
          </w:tcPr>
          <w:p>
            <w:pPr>
              <w:autoSpaceDE w:val="0"/>
              <w:autoSpaceDN w:val="0"/>
              <w:adjustRightInd w:val="0"/>
              <w:snapToGrid w:val="0"/>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最高限价</w:t>
            </w:r>
          </w:p>
          <w:p>
            <w:pPr>
              <w:autoSpaceDE w:val="0"/>
              <w:autoSpaceDN w:val="0"/>
              <w:adjustRightInd w:val="0"/>
              <w:snapToGrid w:val="0"/>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5" w:hRule="atLeast"/>
        </w:trPr>
        <w:tc>
          <w:tcPr>
            <w:tcW w:w="448" w:type="pct"/>
            <w:vMerge w:val="restart"/>
            <w:shd w:val="clear" w:color="000000" w:fill="FFFFFF"/>
            <w:noWrap/>
            <w:vAlign w:val="center"/>
          </w:tcPr>
          <w:p>
            <w:pPr>
              <w:autoSpaceDE w:val="0"/>
              <w:autoSpaceDN w:val="0"/>
              <w:adjustRightInd w:val="0"/>
              <w:snapToGrid w:val="0"/>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w:t>
            </w:r>
          </w:p>
        </w:tc>
        <w:tc>
          <w:tcPr>
            <w:tcW w:w="1179" w:type="pct"/>
            <w:vMerge w:val="restart"/>
            <w:shd w:val="clear" w:color="000000" w:fill="FFFFFF"/>
            <w:vAlign w:val="center"/>
          </w:tcPr>
          <w:p>
            <w:pPr>
              <w:autoSpaceDE w:val="0"/>
              <w:autoSpaceDN w:val="0"/>
              <w:adjustRightInd w:val="0"/>
              <w:snapToGrid w:val="0"/>
              <w:rPr>
                <w:rFonts w:ascii="仿宋_GB2312" w:hAnsi="仿宋_GB2312" w:eastAsia="仿宋_GB2312" w:cs="仿宋_GB2312"/>
                <w:sz w:val="28"/>
                <w:szCs w:val="28"/>
              </w:rPr>
            </w:pPr>
            <w:r>
              <w:rPr>
                <w:rFonts w:hint="eastAsia" w:ascii="仿宋_GB2312" w:hAnsi="仿宋_GB2312" w:eastAsia="仿宋_GB2312" w:cs="仿宋_GB2312"/>
                <w:sz w:val="28"/>
                <w:szCs w:val="28"/>
              </w:rPr>
              <w:t>浙江大学医学院附属第一医院庆春路院区环境改造工程室外标识标牌改造工程</w:t>
            </w:r>
          </w:p>
        </w:tc>
        <w:tc>
          <w:tcPr>
            <w:tcW w:w="529" w:type="pct"/>
            <w:vMerge w:val="restart"/>
            <w:shd w:val="clear" w:color="000000" w:fill="FFFFFF"/>
            <w:vAlign w:val="center"/>
          </w:tcPr>
          <w:p>
            <w:pPr>
              <w:autoSpaceDE w:val="0"/>
              <w:autoSpaceDN w:val="0"/>
              <w:adjustRightInd w:val="0"/>
              <w:snapToGrid w:val="0"/>
              <w:jc w:val="center"/>
              <w:rPr>
                <w:rFonts w:ascii="仿宋_GB2312" w:hAnsi="仿宋_GB2312" w:eastAsia="仿宋_GB2312" w:cs="仿宋_GB2312"/>
                <w:sz w:val="28"/>
                <w:szCs w:val="28"/>
              </w:rPr>
            </w:pPr>
            <w:r>
              <w:rPr>
                <w:rFonts w:hint="eastAsia" w:ascii="仿宋_GB2312" w:eastAsia="仿宋_GB2312"/>
                <w:sz w:val="28"/>
                <w:szCs w:val="28"/>
              </w:rPr>
              <w:t>院内询价</w:t>
            </w:r>
          </w:p>
        </w:tc>
        <w:tc>
          <w:tcPr>
            <w:tcW w:w="2087" w:type="pct"/>
            <w:shd w:val="clear" w:color="000000" w:fill="FFFFFF"/>
            <w:vAlign w:val="center"/>
          </w:tcPr>
          <w:p>
            <w:pPr>
              <w:autoSpaceDE w:val="0"/>
              <w:autoSpaceDN w:val="0"/>
              <w:adjustRightInd w:val="0"/>
              <w:snapToGrid w:val="0"/>
              <w:rPr>
                <w:rFonts w:ascii="仿宋_GB2312" w:eastAsia="仿宋_GB2312"/>
                <w:sz w:val="28"/>
                <w:szCs w:val="28"/>
              </w:rPr>
            </w:pPr>
            <w:r>
              <w:rPr>
                <w:rFonts w:hint="eastAsia" w:ascii="仿宋_GB2312" w:eastAsia="仿宋_GB2312"/>
                <w:sz w:val="28"/>
                <w:szCs w:val="28"/>
              </w:rPr>
              <w:t>地点：浙大一院庆春院区</w:t>
            </w:r>
          </w:p>
        </w:tc>
        <w:tc>
          <w:tcPr>
            <w:tcW w:w="755" w:type="pct"/>
            <w:vMerge w:val="restart"/>
            <w:shd w:val="clear" w:color="000000" w:fill="FFFFFF"/>
            <w:vAlign w:val="center"/>
          </w:tcPr>
          <w:p>
            <w:pPr>
              <w:autoSpaceDE w:val="0"/>
              <w:autoSpaceDN w:val="0"/>
              <w:adjustRightInd w:val="0"/>
              <w:snapToGrid w:val="0"/>
              <w:jc w:val="center"/>
              <w:rPr>
                <w:rFonts w:hint="eastAsia" w:ascii="仿宋_GB2312" w:hAnsi="Times New Roman" w:eastAsia="仿宋_GB2312" w:cs="Times New Roman"/>
                <w:sz w:val="28"/>
                <w:szCs w:val="28"/>
              </w:rPr>
            </w:pPr>
            <w:r>
              <w:rPr>
                <w:rFonts w:hint="eastAsia" w:ascii="仿宋_GB2312" w:hAnsi="Times New Roman" w:eastAsia="仿宋_GB2312" w:cs="Times New Roman"/>
                <w:sz w:val="28"/>
                <w:szCs w:val="28"/>
              </w:rPr>
              <w:t>25</w:t>
            </w:r>
          </w:p>
          <w:p>
            <w:pPr>
              <w:autoSpaceDE w:val="0"/>
              <w:autoSpaceDN w:val="0"/>
              <w:adjustRightInd w:val="0"/>
              <w:snapToGrid w:val="0"/>
              <w:jc w:val="center"/>
              <w:rPr>
                <w:rFonts w:hint="eastAsia" w:eastAsia="仿宋_GB2312"/>
                <w:lang w:eastAsia="zh-CN"/>
              </w:rPr>
            </w:pPr>
            <w:r>
              <w:rPr>
                <w:rFonts w:hint="eastAsia" w:ascii="仿宋_GB2312" w:hAnsi="Times New Roman" w:eastAsia="仿宋_GB2312" w:cs="Times New Roman"/>
                <w:sz w:val="28"/>
                <w:szCs w:val="28"/>
                <w:lang w:eastAsia="zh-CN"/>
              </w:rPr>
              <w:t>（</w:t>
            </w:r>
            <w:r>
              <w:rPr>
                <w:rFonts w:hint="eastAsia" w:ascii="仿宋_GB2312" w:hAnsi="Times New Roman" w:eastAsia="仿宋_GB2312" w:cs="Times New Roman"/>
                <w:sz w:val="28"/>
                <w:szCs w:val="28"/>
                <w:lang w:val="en-US" w:eastAsia="zh-CN"/>
              </w:rPr>
              <w:t>含暂列金5万元</w:t>
            </w:r>
            <w:r>
              <w:rPr>
                <w:rFonts w:hint="eastAsia" w:ascii="仿宋_GB2312" w:hAnsi="Times New Roman" w:eastAsia="仿宋_GB2312" w:cs="Times New Roman"/>
                <w:sz w:val="28"/>
                <w:szCs w:val="28"/>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5" w:hRule="atLeast"/>
        </w:trPr>
        <w:tc>
          <w:tcPr>
            <w:tcW w:w="448" w:type="pct"/>
            <w:vMerge w:val="continue"/>
            <w:shd w:val="clear" w:color="000000" w:fill="FFFFFF"/>
            <w:noWrap/>
            <w:vAlign w:val="center"/>
          </w:tcPr>
          <w:p>
            <w:pPr>
              <w:autoSpaceDE w:val="0"/>
              <w:autoSpaceDN w:val="0"/>
              <w:adjustRightInd w:val="0"/>
              <w:snapToGrid w:val="0"/>
              <w:jc w:val="center"/>
              <w:rPr>
                <w:rFonts w:ascii="仿宋_GB2312" w:hAnsi="仿宋_GB2312" w:eastAsia="仿宋_GB2312" w:cs="仿宋_GB2312"/>
                <w:szCs w:val="21"/>
              </w:rPr>
            </w:pPr>
          </w:p>
        </w:tc>
        <w:tc>
          <w:tcPr>
            <w:tcW w:w="1179" w:type="pct"/>
            <w:vMerge w:val="continue"/>
            <w:shd w:val="clear" w:color="000000" w:fill="FFFFFF"/>
            <w:vAlign w:val="center"/>
          </w:tcPr>
          <w:p>
            <w:pPr>
              <w:autoSpaceDE w:val="0"/>
              <w:autoSpaceDN w:val="0"/>
              <w:adjustRightInd w:val="0"/>
              <w:snapToGrid w:val="0"/>
              <w:jc w:val="center"/>
              <w:rPr>
                <w:rFonts w:ascii="仿宋_GB2312" w:hAnsi="仿宋_GB2312" w:eastAsia="仿宋_GB2312" w:cs="仿宋_GB2312"/>
                <w:szCs w:val="21"/>
              </w:rPr>
            </w:pPr>
          </w:p>
        </w:tc>
        <w:tc>
          <w:tcPr>
            <w:tcW w:w="529" w:type="pct"/>
            <w:vMerge w:val="continue"/>
            <w:shd w:val="clear" w:color="000000" w:fill="FFFFFF"/>
            <w:vAlign w:val="center"/>
          </w:tcPr>
          <w:p>
            <w:pPr>
              <w:autoSpaceDE w:val="0"/>
              <w:autoSpaceDN w:val="0"/>
              <w:adjustRightInd w:val="0"/>
              <w:snapToGrid w:val="0"/>
              <w:jc w:val="center"/>
              <w:rPr>
                <w:rFonts w:ascii="仿宋_GB2312" w:hAnsi="仿宋_GB2312" w:eastAsia="仿宋_GB2312" w:cs="仿宋_GB2312"/>
                <w:szCs w:val="21"/>
              </w:rPr>
            </w:pPr>
          </w:p>
        </w:tc>
        <w:tc>
          <w:tcPr>
            <w:tcW w:w="2087" w:type="pct"/>
            <w:shd w:val="clear" w:color="000000" w:fill="FFFFFF"/>
            <w:vAlign w:val="center"/>
          </w:tcPr>
          <w:p>
            <w:pPr>
              <w:autoSpaceDE w:val="0"/>
              <w:autoSpaceDN w:val="0"/>
              <w:adjustRightInd w:val="0"/>
              <w:snapToGrid w:val="0"/>
              <w:rPr>
                <w:rFonts w:ascii="仿宋_GB2312" w:eastAsia="仿宋_GB2312"/>
                <w:sz w:val="24"/>
              </w:rPr>
            </w:pPr>
            <w:r>
              <w:rPr>
                <w:rFonts w:hint="eastAsia" w:ascii="仿宋_GB2312" w:eastAsia="仿宋_GB2312"/>
                <w:sz w:val="28"/>
                <w:szCs w:val="28"/>
              </w:rPr>
              <w:t>内容：针对浙大一院庆春院区室外标识标牌设计、制作加工、安装、售后维护等标识相关的所有工作。</w:t>
            </w:r>
          </w:p>
        </w:tc>
        <w:tc>
          <w:tcPr>
            <w:tcW w:w="755" w:type="pct"/>
            <w:vMerge w:val="continue"/>
            <w:shd w:val="clear" w:color="000000" w:fill="FFFFFF"/>
            <w:vAlign w:val="center"/>
          </w:tcPr>
          <w:p>
            <w:pPr>
              <w:autoSpaceDE w:val="0"/>
              <w:autoSpaceDN w:val="0"/>
              <w:adjustRightInd w:val="0"/>
              <w:snapToGrid w:val="0"/>
              <w:rPr>
                <w:rFonts w:ascii="仿宋_GB2312" w:hAnsi="仿宋_GB2312" w:eastAsia="仿宋_GB2312" w:cs="仿宋_GB2312"/>
                <w:szCs w:val="21"/>
              </w:rPr>
            </w:pPr>
          </w:p>
        </w:tc>
      </w:tr>
    </w:tbl>
    <w:p>
      <w:pPr>
        <w:pStyle w:val="2"/>
        <w:ind w:left="528" w:hanging="528"/>
        <w:rPr>
          <w:rFonts w:hint="eastAsia"/>
        </w:rPr>
      </w:pPr>
    </w:p>
    <w:p>
      <w:pPr>
        <w:autoSpaceDE w:val="0"/>
        <w:autoSpaceDN w:val="0"/>
        <w:adjustRightInd w:val="0"/>
        <w:snapToGrid w:val="0"/>
        <w:rPr>
          <w:rFonts w:ascii="仿宋_GB2312" w:hAnsi="仿宋_GB2312" w:eastAsia="仿宋_GB2312" w:cs="仿宋_GB2312"/>
          <w:b/>
          <w:sz w:val="32"/>
          <w:szCs w:val="32"/>
        </w:rPr>
      </w:pPr>
      <w:r>
        <w:rPr>
          <w:rFonts w:hint="eastAsia" w:ascii="仿宋_GB2312" w:eastAsia="仿宋_GB2312"/>
          <w:sz w:val="32"/>
          <w:szCs w:val="32"/>
          <w:lang w:val="en-US" w:eastAsia="zh-CN"/>
        </w:rPr>
        <w:t>室外</w:t>
      </w:r>
      <w:r>
        <w:rPr>
          <w:rFonts w:hint="eastAsia" w:ascii="仿宋_GB2312" w:eastAsia="仿宋_GB2312"/>
          <w:sz w:val="32"/>
          <w:szCs w:val="32"/>
        </w:rPr>
        <w:t>标识</w:t>
      </w:r>
      <w:r>
        <w:rPr>
          <w:rFonts w:hint="eastAsia" w:ascii="仿宋_GB2312" w:eastAsia="仿宋_GB2312"/>
          <w:sz w:val="32"/>
          <w:szCs w:val="32"/>
          <w:lang w:val="en-US" w:eastAsia="zh-CN"/>
        </w:rPr>
        <w:t>系统</w:t>
      </w:r>
      <w:r>
        <w:rPr>
          <w:rFonts w:hint="eastAsia" w:ascii="仿宋_GB2312" w:eastAsia="仿宋_GB2312"/>
          <w:sz w:val="32"/>
          <w:szCs w:val="32"/>
        </w:rPr>
        <w:t>清单明细：</w:t>
      </w:r>
    </w:p>
    <w:tbl>
      <w:tblPr>
        <w:tblStyle w:val="9"/>
        <w:tblW w:w="4886" w:type="pct"/>
        <w:tblInd w:w="115" w:type="dxa"/>
        <w:tblLayout w:type="fixed"/>
        <w:tblCellMar>
          <w:top w:w="0" w:type="dxa"/>
          <w:left w:w="108" w:type="dxa"/>
          <w:bottom w:w="0" w:type="dxa"/>
          <w:right w:w="108" w:type="dxa"/>
        </w:tblCellMar>
      </w:tblPr>
      <w:tblGrid>
        <w:gridCol w:w="427"/>
        <w:gridCol w:w="719"/>
        <w:gridCol w:w="1813"/>
        <w:gridCol w:w="2007"/>
        <w:gridCol w:w="485"/>
        <w:gridCol w:w="485"/>
        <w:gridCol w:w="2704"/>
        <w:gridCol w:w="1095"/>
      </w:tblGrid>
      <w:tr>
        <w:tblPrEx>
          <w:tblCellMar>
            <w:top w:w="0" w:type="dxa"/>
            <w:left w:w="108" w:type="dxa"/>
            <w:bottom w:w="0" w:type="dxa"/>
            <w:right w:w="108" w:type="dxa"/>
          </w:tblCellMar>
        </w:tblPrEx>
        <w:trPr>
          <w:trHeight w:val="765" w:hRule="atLeast"/>
        </w:trPr>
        <w:tc>
          <w:tcPr>
            <w:tcW w:w="219" w:type="pct"/>
            <w:tcBorders>
              <w:top w:val="single" w:color="auto" w:sz="4" w:space="0"/>
              <w:left w:val="single" w:color="auto" w:sz="4" w:space="0"/>
              <w:bottom w:val="single" w:color="auto" w:sz="4" w:space="0"/>
              <w:right w:val="single" w:color="auto" w:sz="4" w:space="0"/>
            </w:tcBorders>
            <w:shd w:val="clear" w:color="000000" w:fill="F2F2F2"/>
            <w:vAlign w:val="center"/>
          </w:tcPr>
          <w:p>
            <w:pPr>
              <w:widowControl/>
              <w:jc w:val="center"/>
              <w:rPr>
                <w:rFonts w:hint="eastAsia" w:ascii="仿宋" w:hAnsi="仿宋" w:eastAsia="仿宋" w:cs="仿宋"/>
                <w:b/>
                <w:bCs/>
                <w:kern w:val="0"/>
                <w:sz w:val="21"/>
                <w:szCs w:val="21"/>
              </w:rPr>
            </w:pPr>
            <w:r>
              <w:rPr>
                <w:rFonts w:hint="eastAsia" w:ascii="仿宋" w:hAnsi="仿宋" w:eastAsia="仿宋" w:cs="仿宋"/>
                <w:b/>
                <w:bCs/>
                <w:kern w:val="0"/>
                <w:sz w:val="21"/>
                <w:szCs w:val="21"/>
              </w:rPr>
              <w:t>名称</w:t>
            </w:r>
          </w:p>
        </w:tc>
        <w:tc>
          <w:tcPr>
            <w:tcW w:w="369" w:type="pct"/>
            <w:tcBorders>
              <w:top w:val="single" w:color="auto" w:sz="4" w:space="0"/>
              <w:left w:val="nil"/>
              <w:bottom w:val="single" w:color="auto" w:sz="4" w:space="0"/>
              <w:right w:val="single" w:color="auto" w:sz="4" w:space="0"/>
            </w:tcBorders>
            <w:shd w:val="clear" w:color="000000" w:fill="F2F2F2"/>
            <w:vAlign w:val="center"/>
          </w:tcPr>
          <w:p>
            <w:pPr>
              <w:widowControl/>
              <w:jc w:val="center"/>
              <w:rPr>
                <w:rFonts w:hint="eastAsia" w:ascii="仿宋" w:hAnsi="仿宋" w:eastAsia="仿宋" w:cs="仿宋"/>
                <w:b/>
                <w:bCs/>
                <w:kern w:val="0"/>
                <w:sz w:val="21"/>
                <w:szCs w:val="21"/>
              </w:rPr>
            </w:pPr>
            <w:r>
              <w:rPr>
                <w:rFonts w:hint="eastAsia" w:ascii="仿宋" w:hAnsi="仿宋" w:eastAsia="仿宋" w:cs="仿宋"/>
                <w:b/>
                <w:bCs/>
                <w:kern w:val="0"/>
                <w:sz w:val="21"/>
                <w:szCs w:val="21"/>
              </w:rPr>
              <w:t>产品</w:t>
            </w:r>
          </w:p>
        </w:tc>
        <w:tc>
          <w:tcPr>
            <w:tcW w:w="931" w:type="pct"/>
            <w:tcBorders>
              <w:top w:val="single" w:color="auto" w:sz="4" w:space="0"/>
              <w:left w:val="nil"/>
              <w:bottom w:val="single" w:color="auto" w:sz="4" w:space="0"/>
              <w:right w:val="single" w:color="auto" w:sz="4" w:space="0"/>
            </w:tcBorders>
            <w:shd w:val="clear" w:color="000000" w:fill="F2F2F2"/>
            <w:vAlign w:val="center"/>
          </w:tcPr>
          <w:p>
            <w:pPr>
              <w:widowControl/>
              <w:jc w:val="center"/>
              <w:rPr>
                <w:rFonts w:hint="eastAsia" w:ascii="仿宋" w:hAnsi="仿宋" w:eastAsia="仿宋" w:cs="仿宋"/>
                <w:b/>
                <w:bCs/>
                <w:kern w:val="0"/>
                <w:sz w:val="21"/>
                <w:szCs w:val="21"/>
              </w:rPr>
            </w:pPr>
            <w:r>
              <w:rPr>
                <w:rFonts w:hint="eastAsia" w:ascii="仿宋" w:hAnsi="仿宋" w:eastAsia="仿宋" w:cs="仿宋"/>
                <w:b/>
                <w:bCs/>
                <w:kern w:val="0"/>
                <w:sz w:val="21"/>
                <w:szCs w:val="21"/>
              </w:rPr>
              <w:t>参考图片</w:t>
            </w:r>
          </w:p>
        </w:tc>
        <w:tc>
          <w:tcPr>
            <w:tcW w:w="1030" w:type="pct"/>
            <w:tcBorders>
              <w:top w:val="single" w:color="auto" w:sz="4" w:space="0"/>
              <w:left w:val="nil"/>
              <w:bottom w:val="single" w:color="auto" w:sz="4" w:space="0"/>
              <w:right w:val="single" w:color="auto" w:sz="4" w:space="0"/>
            </w:tcBorders>
            <w:shd w:val="clear" w:color="000000" w:fill="F2F2F2"/>
            <w:vAlign w:val="center"/>
          </w:tcPr>
          <w:p>
            <w:pPr>
              <w:widowControl/>
              <w:jc w:val="center"/>
              <w:rPr>
                <w:rFonts w:hint="eastAsia" w:ascii="仿宋" w:hAnsi="仿宋" w:eastAsia="仿宋" w:cs="仿宋"/>
                <w:b/>
                <w:bCs/>
                <w:kern w:val="0"/>
                <w:sz w:val="21"/>
                <w:szCs w:val="21"/>
              </w:rPr>
            </w:pPr>
            <w:r>
              <w:rPr>
                <w:rFonts w:hint="eastAsia" w:ascii="仿宋" w:hAnsi="仿宋" w:eastAsia="仿宋" w:cs="仿宋"/>
                <w:b/>
                <w:bCs/>
                <w:kern w:val="0"/>
                <w:sz w:val="21"/>
                <w:szCs w:val="21"/>
              </w:rPr>
              <w:t>规格</w:t>
            </w:r>
          </w:p>
        </w:tc>
        <w:tc>
          <w:tcPr>
            <w:tcW w:w="249" w:type="pct"/>
            <w:tcBorders>
              <w:top w:val="single" w:color="auto" w:sz="4" w:space="0"/>
              <w:left w:val="nil"/>
              <w:bottom w:val="single" w:color="auto" w:sz="4" w:space="0"/>
              <w:right w:val="single" w:color="auto" w:sz="4" w:space="0"/>
            </w:tcBorders>
            <w:shd w:val="clear" w:color="000000" w:fill="F2F2F2"/>
            <w:vAlign w:val="center"/>
          </w:tcPr>
          <w:p>
            <w:pPr>
              <w:widowControl/>
              <w:jc w:val="center"/>
              <w:rPr>
                <w:rFonts w:hint="eastAsia" w:ascii="仿宋" w:hAnsi="仿宋" w:eastAsia="仿宋" w:cs="仿宋"/>
                <w:b/>
                <w:bCs/>
                <w:kern w:val="0"/>
                <w:sz w:val="21"/>
                <w:szCs w:val="21"/>
              </w:rPr>
            </w:pPr>
            <w:r>
              <w:rPr>
                <w:rFonts w:hint="eastAsia" w:ascii="仿宋" w:hAnsi="仿宋" w:eastAsia="仿宋" w:cs="仿宋"/>
                <w:b/>
                <w:bCs/>
                <w:kern w:val="0"/>
                <w:sz w:val="21"/>
                <w:szCs w:val="21"/>
              </w:rPr>
              <w:t>单位</w:t>
            </w:r>
          </w:p>
        </w:tc>
        <w:tc>
          <w:tcPr>
            <w:tcW w:w="249" w:type="pct"/>
            <w:tcBorders>
              <w:top w:val="single" w:color="auto" w:sz="4" w:space="0"/>
              <w:left w:val="nil"/>
              <w:bottom w:val="single" w:color="auto" w:sz="4" w:space="0"/>
              <w:right w:val="single" w:color="auto" w:sz="4" w:space="0"/>
            </w:tcBorders>
            <w:shd w:val="clear" w:color="000000" w:fill="F2F2F2"/>
            <w:vAlign w:val="center"/>
          </w:tcPr>
          <w:p>
            <w:pPr>
              <w:widowControl/>
              <w:jc w:val="center"/>
              <w:rPr>
                <w:rFonts w:hint="eastAsia" w:ascii="仿宋" w:hAnsi="仿宋" w:eastAsia="仿宋" w:cs="仿宋"/>
                <w:b/>
                <w:bCs/>
                <w:kern w:val="0"/>
                <w:sz w:val="21"/>
                <w:szCs w:val="21"/>
              </w:rPr>
            </w:pPr>
            <w:r>
              <w:rPr>
                <w:rFonts w:hint="eastAsia" w:ascii="仿宋" w:hAnsi="仿宋" w:eastAsia="仿宋" w:cs="仿宋"/>
                <w:b/>
                <w:bCs/>
                <w:kern w:val="0"/>
                <w:sz w:val="21"/>
                <w:szCs w:val="21"/>
              </w:rPr>
              <w:t>数量</w:t>
            </w:r>
          </w:p>
        </w:tc>
        <w:tc>
          <w:tcPr>
            <w:tcW w:w="1388" w:type="pct"/>
            <w:tcBorders>
              <w:top w:val="single" w:color="auto" w:sz="4" w:space="0"/>
              <w:left w:val="nil"/>
              <w:bottom w:val="single" w:color="auto" w:sz="4" w:space="0"/>
              <w:right w:val="single" w:color="auto" w:sz="4" w:space="0"/>
            </w:tcBorders>
            <w:shd w:val="clear" w:color="000000" w:fill="F2F2F2"/>
            <w:vAlign w:val="center"/>
          </w:tcPr>
          <w:p>
            <w:pPr>
              <w:widowControl/>
              <w:jc w:val="center"/>
              <w:rPr>
                <w:rFonts w:hint="eastAsia" w:ascii="仿宋" w:hAnsi="仿宋" w:eastAsia="仿宋" w:cs="仿宋"/>
                <w:b/>
                <w:bCs/>
                <w:kern w:val="0"/>
                <w:sz w:val="21"/>
                <w:szCs w:val="21"/>
              </w:rPr>
            </w:pPr>
            <w:r>
              <w:rPr>
                <w:rFonts w:hint="eastAsia" w:ascii="仿宋" w:hAnsi="仿宋" w:eastAsia="仿宋" w:cs="仿宋"/>
                <w:b/>
                <w:bCs/>
                <w:kern w:val="0"/>
                <w:sz w:val="21"/>
                <w:szCs w:val="21"/>
              </w:rPr>
              <w:t>要求</w:t>
            </w:r>
          </w:p>
        </w:tc>
        <w:tc>
          <w:tcPr>
            <w:tcW w:w="562" w:type="pct"/>
            <w:tcBorders>
              <w:top w:val="single" w:color="auto" w:sz="4" w:space="0"/>
              <w:left w:val="nil"/>
              <w:bottom w:val="single" w:color="auto" w:sz="4" w:space="0"/>
              <w:right w:val="single" w:color="auto" w:sz="4" w:space="0"/>
            </w:tcBorders>
            <w:shd w:val="clear" w:color="000000" w:fill="F2F2F2"/>
            <w:vAlign w:val="center"/>
          </w:tcPr>
          <w:p>
            <w:pPr>
              <w:widowControl/>
              <w:jc w:val="center"/>
              <w:rPr>
                <w:rFonts w:hint="eastAsia" w:ascii="仿宋" w:hAnsi="仿宋" w:eastAsia="仿宋" w:cs="仿宋"/>
                <w:b/>
                <w:bCs/>
                <w:kern w:val="0"/>
                <w:sz w:val="21"/>
                <w:szCs w:val="21"/>
              </w:rPr>
            </w:pPr>
            <w:r>
              <w:rPr>
                <w:rFonts w:hint="eastAsia" w:ascii="仿宋" w:hAnsi="仿宋" w:eastAsia="仿宋" w:cs="仿宋"/>
                <w:b/>
                <w:bCs/>
                <w:kern w:val="0"/>
                <w:sz w:val="21"/>
                <w:szCs w:val="21"/>
              </w:rPr>
              <w:t>备注</w:t>
            </w:r>
          </w:p>
        </w:tc>
      </w:tr>
      <w:tr>
        <w:tblPrEx>
          <w:tblCellMar>
            <w:top w:w="0" w:type="dxa"/>
            <w:left w:w="108" w:type="dxa"/>
            <w:bottom w:w="0" w:type="dxa"/>
            <w:right w:w="108" w:type="dxa"/>
          </w:tblCellMar>
        </w:tblPrEx>
        <w:trPr>
          <w:trHeight w:val="2505" w:hRule="atLeast"/>
        </w:trPr>
        <w:tc>
          <w:tcPr>
            <w:tcW w:w="219" w:type="pct"/>
            <w:tcBorders>
              <w:top w:val="nil"/>
              <w:left w:val="single" w:color="auto" w:sz="4" w:space="0"/>
              <w:bottom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1"/>
                <w:szCs w:val="21"/>
              </w:rPr>
            </w:pPr>
            <w:r>
              <w:rPr>
                <w:rFonts w:hint="eastAsia" w:ascii="仿宋" w:hAnsi="仿宋" w:eastAsia="仿宋" w:cs="仿宋"/>
                <w:kern w:val="0"/>
                <w:sz w:val="21"/>
                <w:szCs w:val="21"/>
              </w:rPr>
              <w:t>1</w:t>
            </w:r>
          </w:p>
        </w:tc>
        <w:tc>
          <w:tcPr>
            <w:tcW w:w="369" w:type="pct"/>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1"/>
                <w:szCs w:val="21"/>
              </w:rPr>
            </w:pPr>
            <w:r>
              <w:rPr>
                <w:rFonts w:hint="eastAsia" w:ascii="仿宋" w:hAnsi="仿宋" w:eastAsia="仿宋" w:cs="仿宋"/>
                <w:kern w:val="0"/>
                <w:sz w:val="21"/>
                <w:szCs w:val="21"/>
              </w:rPr>
              <w:t>一级</w:t>
            </w:r>
            <w:r>
              <w:rPr>
                <w:rFonts w:hint="eastAsia" w:ascii="仿宋" w:hAnsi="仿宋" w:eastAsia="仿宋" w:cs="仿宋"/>
                <w:kern w:val="0"/>
                <w:sz w:val="21"/>
                <w:szCs w:val="21"/>
              </w:rPr>
              <w:br w:type="textWrapping"/>
            </w:r>
            <w:r>
              <w:rPr>
                <w:rFonts w:hint="eastAsia" w:ascii="仿宋" w:hAnsi="仿宋" w:eastAsia="仿宋" w:cs="仿宋"/>
                <w:kern w:val="0"/>
                <w:sz w:val="21"/>
                <w:szCs w:val="21"/>
              </w:rPr>
              <w:t>户外导视（发光）</w:t>
            </w:r>
          </w:p>
        </w:tc>
        <w:tc>
          <w:tcPr>
            <w:tcW w:w="931" w:type="pct"/>
            <w:tcBorders>
              <w:top w:val="nil"/>
              <w:left w:val="nil"/>
              <w:bottom w:val="single" w:color="auto" w:sz="4" w:space="0"/>
              <w:right w:val="single" w:color="auto" w:sz="4" w:space="0"/>
            </w:tcBorders>
            <w:shd w:val="clear" w:color="auto" w:fill="auto"/>
            <w:noWrap/>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drawing>
                <wp:anchor distT="0" distB="0" distL="114300" distR="114300" simplePos="0" relativeHeight="251664384" behindDoc="0" locked="0" layoutInCell="1" allowOverlap="1">
                  <wp:simplePos x="0" y="0"/>
                  <wp:positionH relativeFrom="column">
                    <wp:posOffset>55880</wp:posOffset>
                  </wp:positionH>
                  <wp:positionV relativeFrom="paragraph">
                    <wp:posOffset>104775</wp:posOffset>
                  </wp:positionV>
                  <wp:extent cx="902335" cy="1240155"/>
                  <wp:effectExtent l="0" t="0" r="12065" b="17145"/>
                  <wp:wrapNone/>
                  <wp:docPr id="254107287"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107287" name="图片 19"/>
                          <pic:cNvPicPr>
                            <a:picLocks noChangeAspect="1"/>
                          </pic:cNvPicPr>
                        </pic:nvPicPr>
                        <pic:blipFill>
                          <a:blip r:embed="rId10"/>
                          <a:stretch>
                            <a:fillRect/>
                          </a:stretch>
                        </pic:blipFill>
                        <pic:spPr>
                          <a:xfrm>
                            <a:off x="0" y="0"/>
                            <a:ext cx="902335" cy="1240155"/>
                          </a:xfrm>
                          <a:prstGeom prst="rect">
                            <a:avLst/>
                          </a:prstGeom>
                        </pic:spPr>
                      </pic:pic>
                    </a:graphicData>
                  </a:graphic>
                </wp:anchor>
              </w:drawing>
            </w:r>
          </w:p>
        </w:tc>
        <w:tc>
          <w:tcPr>
            <w:tcW w:w="1030" w:type="pct"/>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1"/>
                <w:szCs w:val="21"/>
              </w:rPr>
            </w:pPr>
            <w:r>
              <w:rPr>
                <w:rFonts w:hint="eastAsia" w:ascii="仿宋" w:hAnsi="仿宋" w:eastAsia="仿宋" w:cs="仿宋"/>
                <w:kern w:val="0"/>
                <w:sz w:val="21"/>
                <w:szCs w:val="21"/>
              </w:rPr>
              <w:t>717*2600*150mm</w:t>
            </w:r>
          </w:p>
        </w:tc>
        <w:tc>
          <w:tcPr>
            <w:tcW w:w="249" w:type="pct"/>
            <w:tcBorders>
              <w:top w:val="nil"/>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块</w:t>
            </w:r>
          </w:p>
        </w:tc>
        <w:tc>
          <w:tcPr>
            <w:tcW w:w="249" w:type="pct"/>
            <w:tcBorders>
              <w:top w:val="nil"/>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12</w:t>
            </w:r>
          </w:p>
        </w:tc>
        <w:tc>
          <w:tcPr>
            <w:tcW w:w="1388" w:type="pct"/>
            <w:tcBorders>
              <w:top w:val="nil"/>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1.5</w:t>
            </w:r>
            <w:r>
              <w:rPr>
                <w:rFonts w:hint="eastAsia" w:ascii="仿宋" w:hAnsi="仿宋" w:eastAsia="仿宋" w:cs="仿宋"/>
                <w:kern w:val="0"/>
                <w:sz w:val="21"/>
                <w:szCs w:val="21"/>
                <w:lang w:val="en-US" w:eastAsia="zh-CN"/>
              </w:rPr>
              <w:t>mm厚</w:t>
            </w:r>
            <w:r>
              <w:rPr>
                <w:rFonts w:hint="eastAsia" w:ascii="仿宋" w:hAnsi="仿宋" w:eastAsia="仿宋" w:cs="仿宋"/>
                <w:kern w:val="0"/>
                <w:sz w:val="21"/>
                <w:szCs w:val="21"/>
              </w:rPr>
              <w:t>不锈钢折边钣金烤漆，四周钢材实心卷边10mm,内容镂空发光，地笼C30混凝土固定。包含后期深化设计，原立牌基础和混凝土全部拆除</w:t>
            </w:r>
            <w:r>
              <w:rPr>
                <w:rFonts w:hint="eastAsia" w:ascii="仿宋" w:hAnsi="仿宋" w:eastAsia="仿宋" w:cs="仿宋"/>
                <w:kern w:val="0"/>
                <w:sz w:val="21"/>
                <w:szCs w:val="21"/>
                <w:lang w:eastAsia="zh-CN"/>
              </w:rPr>
              <w:t>、</w:t>
            </w:r>
            <w:r>
              <w:rPr>
                <w:rFonts w:hint="eastAsia" w:ascii="仿宋" w:hAnsi="仿宋" w:eastAsia="仿宋" w:cs="仿宋"/>
                <w:kern w:val="0"/>
                <w:sz w:val="21"/>
                <w:szCs w:val="21"/>
              </w:rPr>
              <w:t>电源接入等一切费用。</w:t>
            </w:r>
          </w:p>
        </w:tc>
        <w:tc>
          <w:tcPr>
            <w:tcW w:w="562" w:type="pct"/>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1"/>
                <w:szCs w:val="21"/>
              </w:rPr>
            </w:pPr>
            <w:r>
              <w:rPr>
                <w:rFonts w:hint="eastAsia" w:ascii="仿宋" w:hAnsi="仿宋" w:eastAsia="仿宋" w:cs="仿宋"/>
                <w:kern w:val="0"/>
                <w:sz w:val="21"/>
                <w:szCs w:val="21"/>
              </w:rPr>
              <w:t>内容按实际制作</w:t>
            </w:r>
          </w:p>
        </w:tc>
      </w:tr>
      <w:tr>
        <w:tblPrEx>
          <w:tblCellMar>
            <w:top w:w="0" w:type="dxa"/>
            <w:left w:w="108" w:type="dxa"/>
            <w:bottom w:w="0" w:type="dxa"/>
            <w:right w:w="108" w:type="dxa"/>
          </w:tblCellMar>
        </w:tblPrEx>
        <w:trPr>
          <w:trHeight w:val="2505" w:hRule="atLeast"/>
        </w:trPr>
        <w:tc>
          <w:tcPr>
            <w:tcW w:w="219" w:type="pct"/>
            <w:tcBorders>
              <w:top w:val="nil"/>
              <w:left w:val="single" w:color="auto" w:sz="4" w:space="0"/>
              <w:bottom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1"/>
                <w:szCs w:val="21"/>
                <w:lang w:eastAsia="zh-CN"/>
              </w:rPr>
            </w:pPr>
            <w:r>
              <w:rPr>
                <w:rFonts w:hint="eastAsia" w:ascii="仿宋" w:hAnsi="仿宋" w:eastAsia="仿宋" w:cs="仿宋"/>
                <w:kern w:val="0"/>
                <w:sz w:val="21"/>
                <w:szCs w:val="21"/>
                <w:lang w:val="en-US" w:eastAsia="zh-CN"/>
              </w:rPr>
              <w:t>2</w:t>
            </w:r>
          </w:p>
        </w:tc>
        <w:tc>
          <w:tcPr>
            <w:tcW w:w="369" w:type="pct"/>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1"/>
                <w:szCs w:val="21"/>
              </w:rPr>
            </w:pPr>
            <w:r>
              <w:rPr>
                <w:rFonts w:hint="eastAsia" w:ascii="仿宋" w:hAnsi="仿宋" w:eastAsia="仿宋" w:cs="仿宋"/>
                <w:kern w:val="0"/>
                <w:sz w:val="21"/>
                <w:szCs w:val="21"/>
              </w:rPr>
              <w:t>一级</w:t>
            </w:r>
            <w:r>
              <w:rPr>
                <w:rFonts w:hint="eastAsia" w:ascii="仿宋" w:hAnsi="仿宋" w:eastAsia="仿宋" w:cs="仿宋"/>
                <w:kern w:val="0"/>
                <w:sz w:val="21"/>
                <w:szCs w:val="21"/>
              </w:rPr>
              <w:br w:type="textWrapping"/>
            </w:r>
            <w:r>
              <w:rPr>
                <w:rFonts w:hint="eastAsia" w:ascii="仿宋" w:hAnsi="仿宋" w:eastAsia="仿宋" w:cs="仿宋"/>
                <w:kern w:val="0"/>
                <w:sz w:val="21"/>
                <w:szCs w:val="21"/>
              </w:rPr>
              <w:t>户外导视</w:t>
            </w:r>
          </w:p>
        </w:tc>
        <w:tc>
          <w:tcPr>
            <w:tcW w:w="931" w:type="pct"/>
            <w:tcBorders>
              <w:top w:val="nil"/>
              <w:left w:val="nil"/>
              <w:bottom w:val="single" w:color="auto" w:sz="4" w:space="0"/>
              <w:right w:val="single" w:color="auto" w:sz="4" w:space="0"/>
            </w:tcBorders>
            <w:shd w:val="clear" w:color="auto" w:fill="auto"/>
            <w:noWrap/>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drawing>
                <wp:anchor distT="0" distB="0" distL="114300" distR="114300" simplePos="0" relativeHeight="251666432" behindDoc="0" locked="0" layoutInCell="1" allowOverlap="1">
                  <wp:simplePos x="0" y="0"/>
                  <wp:positionH relativeFrom="column">
                    <wp:posOffset>41910</wp:posOffset>
                  </wp:positionH>
                  <wp:positionV relativeFrom="paragraph">
                    <wp:posOffset>151765</wp:posOffset>
                  </wp:positionV>
                  <wp:extent cx="896620" cy="1241425"/>
                  <wp:effectExtent l="0" t="0" r="17780" b="15875"/>
                  <wp:wrapNone/>
                  <wp:docPr id="304347347"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347347" name="图片 18"/>
                          <pic:cNvPicPr>
                            <a:picLocks noChangeAspect="1"/>
                          </pic:cNvPicPr>
                        </pic:nvPicPr>
                        <pic:blipFill>
                          <a:blip r:embed="rId10"/>
                          <a:stretch>
                            <a:fillRect/>
                          </a:stretch>
                        </pic:blipFill>
                        <pic:spPr>
                          <a:xfrm>
                            <a:off x="0" y="0"/>
                            <a:ext cx="896620" cy="1241425"/>
                          </a:xfrm>
                          <a:prstGeom prst="rect">
                            <a:avLst/>
                          </a:prstGeom>
                        </pic:spPr>
                      </pic:pic>
                    </a:graphicData>
                  </a:graphic>
                </wp:anchor>
              </w:drawing>
            </w:r>
          </w:p>
        </w:tc>
        <w:tc>
          <w:tcPr>
            <w:tcW w:w="1030" w:type="pct"/>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1"/>
                <w:szCs w:val="21"/>
              </w:rPr>
            </w:pPr>
            <w:r>
              <w:rPr>
                <w:rFonts w:hint="eastAsia" w:ascii="仿宋" w:hAnsi="仿宋" w:eastAsia="仿宋" w:cs="仿宋"/>
                <w:kern w:val="0"/>
                <w:sz w:val="21"/>
                <w:szCs w:val="21"/>
              </w:rPr>
              <w:t>470*1700*150mm</w:t>
            </w:r>
          </w:p>
        </w:tc>
        <w:tc>
          <w:tcPr>
            <w:tcW w:w="249" w:type="pct"/>
            <w:tcBorders>
              <w:top w:val="nil"/>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块</w:t>
            </w:r>
          </w:p>
        </w:tc>
        <w:tc>
          <w:tcPr>
            <w:tcW w:w="249" w:type="pct"/>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1"/>
                <w:szCs w:val="21"/>
              </w:rPr>
            </w:pPr>
            <w:r>
              <w:rPr>
                <w:rFonts w:hint="eastAsia" w:ascii="仿宋" w:hAnsi="仿宋" w:eastAsia="仿宋" w:cs="仿宋"/>
                <w:kern w:val="0"/>
                <w:sz w:val="21"/>
                <w:szCs w:val="21"/>
              </w:rPr>
              <w:t>1</w:t>
            </w:r>
          </w:p>
        </w:tc>
        <w:tc>
          <w:tcPr>
            <w:tcW w:w="1388" w:type="pct"/>
            <w:tcBorders>
              <w:top w:val="nil"/>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1.5</w:t>
            </w:r>
            <w:r>
              <w:rPr>
                <w:rFonts w:hint="eastAsia" w:ascii="仿宋" w:hAnsi="仿宋" w:eastAsia="仿宋" w:cs="仿宋"/>
                <w:kern w:val="0"/>
                <w:sz w:val="21"/>
                <w:szCs w:val="21"/>
                <w:lang w:val="en-US" w:eastAsia="zh-CN"/>
              </w:rPr>
              <w:t>mm厚</w:t>
            </w:r>
            <w:r>
              <w:rPr>
                <w:rFonts w:hint="eastAsia" w:ascii="仿宋" w:hAnsi="仿宋" w:eastAsia="仿宋" w:cs="仿宋"/>
                <w:kern w:val="0"/>
                <w:sz w:val="21"/>
                <w:szCs w:val="21"/>
              </w:rPr>
              <w:t>不锈钢折边钣金烤漆，四周钢材实心卷边10mm,内容镂空发光，地笼C30混凝土固定</w:t>
            </w:r>
            <w:r>
              <w:rPr>
                <w:rFonts w:hint="eastAsia" w:ascii="仿宋" w:hAnsi="仿宋" w:eastAsia="仿宋" w:cs="仿宋"/>
                <w:kern w:val="0"/>
                <w:sz w:val="21"/>
                <w:szCs w:val="21"/>
                <w:lang w:eastAsia="zh-CN"/>
              </w:rPr>
              <w:t>，</w:t>
            </w:r>
            <w:r>
              <w:rPr>
                <w:rFonts w:hint="eastAsia" w:ascii="仿宋" w:hAnsi="仿宋" w:eastAsia="仿宋" w:cs="仿宋"/>
                <w:kern w:val="0"/>
                <w:sz w:val="21"/>
                <w:szCs w:val="21"/>
              </w:rPr>
              <w:t>包含后期深化设计。</w:t>
            </w:r>
          </w:p>
        </w:tc>
        <w:tc>
          <w:tcPr>
            <w:tcW w:w="562" w:type="pct"/>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1"/>
                <w:szCs w:val="21"/>
              </w:rPr>
            </w:pPr>
            <w:r>
              <w:rPr>
                <w:rFonts w:hint="eastAsia" w:ascii="仿宋" w:hAnsi="仿宋" w:eastAsia="仿宋" w:cs="仿宋"/>
                <w:kern w:val="0"/>
                <w:sz w:val="21"/>
                <w:szCs w:val="21"/>
              </w:rPr>
              <w:t>内容按实际制作</w:t>
            </w:r>
          </w:p>
        </w:tc>
      </w:tr>
      <w:tr>
        <w:tblPrEx>
          <w:tblCellMar>
            <w:top w:w="0" w:type="dxa"/>
            <w:left w:w="108" w:type="dxa"/>
            <w:bottom w:w="0" w:type="dxa"/>
            <w:right w:w="108" w:type="dxa"/>
          </w:tblCellMar>
        </w:tblPrEx>
        <w:trPr>
          <w:trHeight w:val="2370" w:hRule="atLeast"/>
        </w:trPr>
        <w:tc>
          <w:tcPr>
            <w:tcW w:w="219" w:type="pct"/>
            <w:tcBorders>
              <w:top w:val="nil"/>
              <w:left w:val="single" w:color="auto" w:sz="4" w:space="0"/>
              <w:bottom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1"/>
                <w:szCs w:val="21"/>
                <w:lang w:eastAsia="zh-CN"/>
              </w:rPr>
            </w:pPr>
            <w:r>
              <w:rPr>
                <w:rFonts w:hint="eastAsia" w:ascii="仿宋" w:hAnsi="仿宋" w:eastAsia="仿宋" w:cs="仿宋"/>
                <w:kern w:val="0"/>
                <w:sz w:val="21"/>
                <w:szCs w:val="21"/>
                <w:lang w:val="en-US" w:eastAsia="zh-CN"/>
              </w:rPr>
              <w:t>3</w:t>
            </w:r>
          </w:p>
        </w:tc>
        <w:tc>
          <w:tcPr>
            <w:tcW w:w="369" w:type="pct"/>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1"/>
                <w:szCs w:val="21"/>
              </w:rPr>
            </w:pPr>
            <w:r>
              <w:rPr>
                <w:rFonts w:hint="eastAsia" w:ascii="仿宋" w:hAnsi="仿宋" w:eastAsia="仿宋" w:cs="仿宋"/>
                <w:kern w:val="0"/>
                <w:sz w:val="21"/>
                <w:szCs w:val="21"/>
              </w:rPr>
              <w:t>一级</w:t>
            </w:r>
            <w:r>
              <w:rPr>
                <w:rFonts w:hint="eastAsia" w:ascii="仿宋" w:hAnsi="仿宋" w:eastAsia="仿宋" w:cs="仿宋"/>
                <w:kern w:val="0"/>
                <w:sz w:val="21"/>
                <w:szCs w:val="21"/>
              </w:rPr>
              <w:br w:type="textWrapping"/>
            </w:r>
            <w:r>
              <w:rPr>
                <w:rFonts w:hint="eastAsia" w:ascii="仿宋" w:hAnsi="仿宋" w:eastAsia="仿宋" w:cs="仿宋"/>
                <w:kern w:val="0"/>
                <w:sz w:val="21"/>
                <w:szCs w:val="21"/>
              </w:rPr>
              <w:t>户外导视（发光）</w:t>
            </w:r>
          </w:p>
        </w:tc>
        <w:tc>
          <w:tcPr>
            <w:tcW w:w="931" w:type="pct"/>
            <w:tcBorders>
              <w:top w:val="nil"/>
              <w:left w:val="nil"/>
              <w:bottom w:val="single" w:color="auto" w:sz="4" w:space="0"/>
              <w:right w:val="single" w:color="auto" w:sz="4" w:space="0"/>
            </w:tcBorders>
            <w:shd w:val="clear" w:color="auto" w:fill="auto"/>
            <w:noWrap/>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drawing>
                <wp:anchor distT="0" distB="0" distL="114300" distR="114300" simplePos="0" relativeHeight="251659264" behindDoc="0" locked="0" layoutInCell="1" allowOverlap="1">
                  <wp:simplePos x="0" y="0"/>
                  <wp:positionH relativeFrom="column">
                    <wp:posOffset>-262255</wp:posOffset>
                  </wp:positionH>
                  <wp:positionV relativeFrom="paragraph">
                    <wp:posOffset>489585</wp:posOffset>
                  </wp:positionV>
                  <wp:extent cx="1440180" cy="491490"/>
                  <wp:effectExtent l="0" t="0" r="3810" b="7620"/>
                  <wp:wrapNone/>
                  <wp:docPr id="2136095643"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6095643" name="图片 17"/>
                          <pic:cNvPicPr>
                            <a:picLocks noChangeAspect="1"/>
                          </pic:cNvPicPr>
                        </pic:nvPicPr>
                        <pic:blipFill>
                          <a:blip r:embed="rId11"/>
                          <a:stretch>
                            <a:fillRect/>
                          </a:stretch>
                        </pic:blipFill>
                        <pic:spPr>
                          <a:xfrm rot="5400000">
                            <a:off x="0" y="0"/>
                            <a:ext cx="1440180" cy="491490"/>
                          </a:xfrm>
                          <a:prstGeom prst="rect">
                            <a:avLst/>
                          </a:prstGeom>
                        </pic:spPr>
                      </pic:pic>
                    </a:graphicData>
                  </a:graphic>
                </wp:anchor>
              </w:drawing>
            </w:r>
          </w:p>
        </w:tc>
        <w:tc>
          <w:tcPr>
            <w:tcW w:w="1030" w:type="pct"/>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1"/>
                <w:szCs w:val="21"/>
              </w:rPr>
            </w:pPr>
            <w:r>
              <w:rPr>
                <w:rFonts w:hint="eastAsia" w:ascii="仿宋" w:hAnsi="仿宋" w:eastAsia="仿宋" w:cs="仿宋"/>
                <w:kern w:val="0"/>
                <w:sz w:val="21"/>
                <w:szCs w:val="21"/>
              </w:rPr>
              <w:t>630*2700*150 mm</w:t>
            </w:r>
          </w:p>
        </w:tc>
        <w:tc>
          <w:tcPr>
            <w:tcW w:w="249" w:type="pct"/>
            <w:tcBorders>
              <w:top w:val="nil"/>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块</w:t>
            </w:r>
          </w:p>
        </w:tc>
        <w:tc>
          <w:tcPr>
            <w:tcW w:w="249" w:type="pct"/>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1"/>
                <w:szCs w:val="21"/>
              </w:rPr>
            </w:pPr>
            <w:r>
              <w:rPr>
                <w:rFonts w:hint="eastAsia" w:ascii="仿宋" w:hAnsi="仿宋" w:eastAsia="仿宋" w:cs="仿宋"/>
                <w:kern w:val="0"/>
                <w:sz w:val="21"/>
                <w:szCs w:val="21"/>
              </w:rPr>
              <w:t>5</w:t>
            </w:r>
          </w:p>
        </w:tc>
        <w:tc>
          <w:tcPr>
            <w:tcW w:w="1388" w:type="pct"/>
            <w:tcBorders>
              <w:top w:val="nil"/>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1.5</w:t>
            </w:r>
            <w:r>
              <w:rPr>
                <w:rFonts w:hint="eastAsia" w:ascii="仿宋" w:hAnsi="仿宋" w:eastAsia="仿宋" w:cs="仿宋"/>
                <w:kern w:val="0"/>
                <w:sz w:val="21"/>
                <w:szCs w:val="21"/>
                <w:lang w:val="en-US" w:eastAsia="zh-CN"/>
              </w:rPr>
              <w:t>mm厚</w:t>
            </w:r>
            <w:r>
              <w:rPr>
                <w:rFonts w:hint="eastAsia" w:ascii="仿宋" w:hAnsi="仿宋" w:eastAsia="仿宋" w:cs="仿宋"/>
                <w:kern w:val="0"/>
                <w:sz w:val="21"/>
                <w:szCs w:val="21"/>
              </w:rPr>
              <w:t>不锈钢折边钣金烤漆，四周钢材实心卷边10mm,内容镂空发光。包含后期深化设计</w:t>
            </w:r>
            <w:r>
              <w:rPr>
                <w:rFonts w:hint="eastAsia" w:ascii="仿宋" w:hAnsi="仿宋" w:eastAsia="仿宋" w:cs="仿宋"/>
                <w:kern w:val="0"/>
                <w:sz w:val="21"/>
                <w:szCs w:val="21"/>
                <w:lang w:eastAsia="zh-CN"/>
              </w:rPr>
              <w:t>、</w:t>
            </w:r>
            <w:r>
              <w:rPr>
                <w:rFonts w:hint="eastAsia" w:ascii="仿宋" w:hAnsi="仿宋" w:eastAsia="仿宋" w:cs="仿宋"/>
                <w:kern w:val="0"/>
                <w:sz w:val="21"/>
                <w:szCs w:val="21"/>
              </w:rPr>
              <w:t>原基础和混凝土拆除</w:t>
            </w:r>
            <w:r>
              <w:rPr>
                <w:rFonts w:hint="eastAsia" w:ascii="仿宋" w:hAnsi="仿宋" w:eastAsia="仿宋" w:cs="仿宋"/>
                <w:kern w:val="0"/>
                <w:sz w:val="21"/>
                <w:szCs w:val="21"/>
                <w:lang w:eastAsia="zh-CN"/>
              </w:rPr>
              <w:t>、</w:t>
            </w:r>
            <w:r>
              <w:rPr>
                <w:rFonts w:hint="eastAsia" w:ascii="仿宋" w:hAnsi="仿宋" w:eastAsia="仿宋" w:cs="仿宋"/>
                <w:kern w:val="0"/>
                <w:sz w:val="21"/>
                <w:szCs w:val="21"/>
              </w:rPr>
              <w:t>电源接入等一切费用。</w:t>
            </w:r>
          </w:p>
        </w:tc>
        <w:tc>
          <w:tcPr>
            <w:tcW w:w="562" w:type="pct"/>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1"/>
                <w:szCs w:val="21"/>
              </w:rPr>
            </w:pPr>
            <w:r>
              <w:rPr>
                <w:rFonts w:hint="eastAsia" w:ascii="仿宋" w:hAnsi="仿宋" w:eastAsia="仿宋" w:cs="仿宋"/>
                <w:kern w:val="0"/>
                <w:sz w:val="21"/>
                <w:szCs w:val="21"/>
              </w:rPr>
              <w:t>内容按实际制作</w:t>
            </w:r>
          </w:p>
        </w:tc>
      </w:tr>
      <w:tr>
        <w:tblPrEx>
          <w:tblCellMar>
            <w:top w:w="0" w:type="dxa"/>
            <w:left w:w="108" w:type="dxa"/>
            <w:bottom w:w="0" w:type="dxa"/>
            <w:right w:w="108" w:type="dxa"/>
          </w:tblCellMar>
        </w:tblPrEx>
        <w:trPr>
          <w:trHeight w:val="2505" w:hRule="atLeast"/>
        </w:trPr>
        <w:tc>
          <w:tcPr>
            <w:tcW w:w="219" w:type="pct"/>
            <w:tcBorders>
              <w:top w:val="nil"/>
              <w:left w:val="single" w:color="auto" w:sz="4" w:space="0"/>
              <w:bottom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1"/>
                <w:szCs w:val="21"/>
                <w:lang w:eastAsia="zh-CN"/>
              </w:rPr>
            </w:pPr>
            <w:r>
              <w:rPr>
                <w:rFonts w:hint="eastAsia" w:ascii="仿宋" w:hAnsi="仿宋" w:eastAsia="仿宋" w:cs="仿宋"/>
                <w:kern w:val="0"/>
                <w:sz w:val="21"/>
                <w:szCs w:val="21"/>
                <w:lang w:val="en-US" w:eastAsia="zh-CN"/>
              </w:rPr>
              <w:t>4</w:t>
            </w:r>
          </w:p>
        </w:tc>
        <w:tc>
          <w:tcPr>
            <w:tcW w:w="369" w:type="pct"/>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1"/>
                <w:szCs w:val="21"/>
              </w:rPr>
            </w:pPr>
            <w:r>
              <w:rPr>
                <w:rFonts w:hint="eastAsia" w:ascii="仿宋" w:hAnsi="仿宋" w:eastAsia="仿宋" w:cs="仿宋"/>
                <w:kern w:val="0"/>
                <w:sz w:val="21"/>
                <w:szCs w:val="21"/>
              </w:rPr>
              <w:t>交通牌</w:t>
            </w:r>
          </w:p>
        </w:tc>
        <w:tc>
          <w:tcPr>
            <w:tcW w:w="931" w:type="pct"/>
            <w:tcBorders>
              <w:top w:val="nil"/>
              <w:left w:val="nil"/>
              <w:bottom w:val="single" w:color="auto" w:sz="4" w:space="0"/>
              <w:right w:val="single" w:color="auto" w:sz="4" w:space="0"/>
            </w:tcBorders>
            <w:shd w:val="clear" w:color="auto" w:fill="auto"/>
            <w:noWrap/>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drawing>
                <wp:anchor distT="0" distB="0" distL="114300" distR="114300" simplePos="0" relativeHeight="251660288" behindDoc="0" locked="0" layoutInCell="1" allowOverlap="1">
                  <wp:simplePos x="0" y="0"/>
                  <wp:positionH relativeFrom="column">
                    <wp:posOffset>62230</wp:posOffset>
                  </wp:positionH>
                  <wp:positionV relativeFrom="paragraph">
                    <wp:posOffset>168275</wp:posOffset>
                  </wp:positionV>
                  <wp:extent cx="870585" cy="1313180"/>
                  <wp:effectExtent l="0" t="0" r="5715" b="1270"/>
                  <wp:wrapNone/>
                  <wp:docPr id="658249937"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8249937" name="图片 16"/>
                          <pic:cNvPicPr>
                            <a:picLocks noChangeAspect="1"/>
                          </pic:cNvPicPr>
                        </pic:nvPicPr>
                        <pic:blipFill>
                          <a:blip r:embed="rId12"/>
                          <a:stretch>
                            <a:fillRect/>
                          </a:stretch>
                        </pic:blipFill>
                        <pic:spPr>
                          <a:xfrm>
                            <a:off x="0" y="0"/>
                            <a:ext cx="870585" cy="1313180"/>
                          </a:xfrm>
                          <a:prstGeom prst="rect">
                            <a:avLst/>
                          </a:prstGeom>
                        </pic:spPr>
                      </pic:pic>
                    </a:graphicData>
                  </a:graphic>
                </wp:anchor>
              </w:drawing>
            </w:r>
          </w:p>
        </w:tc>
        <w:tc>
          <w:tcPr>
            <w:tcW w:w="1030" w:type="pct"/>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1"/>
                <w:szCs w:val="21"/>
              </w:rPr>
            </w:pPr>
            <w:r>
              <w:rPr>
                <w:rFonts w:hint="eastAsia" w:ascii="仿宋" w:hAnsi="仿宋" w:eastAsia="仿宋" w:cs="仿宋"/>
                <w:kern w:val="0"/>
                <w:sz w:val="21"/>
                <w:szCs w:val="21"/>
              </w:rPr>
              <w:t>900X1400mm</w:t>
            </w:r>
          </w:p>
        </w:tc>
        <w:tc>
          <w:tcPr>
            <w:tcW w:w="249" w:type="pct"/>
            <w:tcBorders>
              <w:top w:val="nil"/>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块</w:t>
            </w:r>
          </w:p>
        </w:tc>
        <w:tc>
          <w:tcPr>
            <w:tcW w:w="249" w:type="pct"/>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1"/>
                <w:szCs w:val="21"/>
              </w:rPr>
            </w:pPr>
            <w:r>
              <w:rPr>
                <w:rFonts w:hint="eastAsia" w:ascii="仿宋" w:hAnsi="仿宋" w:eastAsia="仿宋" w:cs="仿宋"/>
                <w:kern w:val="0"/>
                <w:sz w:val="21"/>
                <w:szCs w:val="21"/>
              </w:rPr>
              <w:t>6</w:t>
            </w:r>
          </w:p>
        </w:tc>
        <w:tc>
          <w:tcPr>
            <w:tcW w:w="1388" w:type="pct"/>
            <w:tcBorders>
              <w:top w:val="nil"/>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kern w:val="0"/>
                <w:sz w:val="21"/>
                <w:szCs w:val="21"/>
                <w:lang w:val="en-US" w:eastAsia="zh-CN"/>
              </w:rPr>
            </w:pPr>
            <w:r>
              <w:rPr>
                <w:rFonts w:hint="eastAsia" w:ascii="仿宋" w:hAnsi="仿宋" w:eastAsia="仿宋" w:cs="仿宋"/>
                <w:kern w:val="0"/>
                <w:sz w:val="21"/>
                <w:szCs w:val="21"/>
              </w:rPr>
              <w:t>定制交通标志牌道路指示牌</w:t>
            </w:r>
            <w:r>
              <w:rPr>
                <w:rFonts w:hint="eastAsia" w:ascii="仿宋" w:hAnsi="仿宋" w:eastAsia="仿宋" w:cs="仿宋"/>
                <w:kern w:val="0"/>
                <w:sz w:val="21"/>
                <w:szCs w:val="21"/>
                <w:lang w:eastAsia="zh-CN"/>
              </w:rPr>
              <w:t>，</w:t>
            </w:r>
            <w:r>
              <w:rPr>
                <w:rFonts w:hint="eastAsia" w:ascii="仿宋" w:hAnsi="仿宋" w:eastAsia="仿宋" w:cs="仿宋"/>
                <w:kern w:val="0"/>
                <w:sz w:val="21"/>
                <w:szCs w:val="21"/>
              </w:rPr>
              <w:t>3m反光膜</w:t>
            </w:r>
            <w:r>
              <w:rPr>
                <w:rFonts w:hint="eastAsia" w:ascii="仿宋" w:hAnsi="仿宋" w:eastAsia="仿宋" w:cs="仿宋"/>
                <w:kern w:val="0"/>
                <w:sz w:val="21"/>
                <w:szCs w:val="21"/>
                <w:lang w:val="en-US" w:eastAsia="zh-CN"/>
              </w:rPr>
              <w:t>+</w:t>
            </w:r>
            <w:r>
              <w:rPr>
                <w:rFonts w:hint="eastAsia" w:ascii="仿宋" w:hAnsi="仿宋" w:eastAsia="仿宋" w:cs="仿宋"/>
                <w:kern w:val="0"/>
                <w:sz w:val="21"/>
                <w:szCs w:val="21"/>
              </w:rPr>
              <w:t>铝板+抱箍固定+杆子</w:t>
            </w:r>
            <w:r>
              <w:rPr>
                <w:rFonts w:hint="eastAsia" w:ascii="仿宋" w:hAnsi="仿宋" w:eastAsia="仿宋" w:cs="仿宋"/>
                <w:kern w:val="0"/>
                <w:sz w:val="21"/>
                <w:szCs w:val="21"/>
                <w:lang w:val="en-US" w:eastAsia="zh-CN"/>
              </w:rPr>
              <w:t>烤漆。</w:t>
            </w:r>
          </w:p>
        </w:tc>
        <w:tc>
          <w:tcPr>
            <w:tcW w:w="562" w:type="pct"/>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1"/>
                <w:szCs w:val="21"/>
              </w:rPr>
            </w:pPr>
            <w:r>
              <w:rPr>
                <w:rFonts w:hint="eastAsia" w:ascii="仿宋" w:hAnsi="仿宋" w:eastAsia="仿宋" w:cs="仿宋"/>
                <w:kern w:val="0"/>
                <w:sz w:val="21"/>
                <w:szCs w:val="21"/>
              </w:rPr>
              <w:t>内容按实际制作</w:t>
            </w:r>
          </w:p>
        </w:tc>
      </w:tr>
      <w:tr>
        <w:tblPrEx>
          <w:tblCellMar>
            <w:top w:w="0" w:type="dxa"/>
            <w:left w:w="108" w:type="dxa"/>
            <w:bottom w:w="0" w:type="dxa"/>
            <w:right w:w="108" w:type="dxa"/>
          </w:tblCellMar>
        </w:tblPrEx>
        <w:trPr>
          <w:trHeight w:val="2655" w:hRule="atLeast"/>
        </w:trPr>
        <w:tc>
          <w:tcPr>
            <w:tcW w:w="219" w:type="pct"/>
            <w:tcBorders>
              <w:top w:val="nil"/>
              <w:left w:val="single" w:color="auto" w:sz="4" w:space="0"/>
              <w:bottom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1"/>
                <w:szCs w:val="21"/>
                <w:lang w:eastAsia="zh-CN"/>
              </w:rPr>
            </w:pPr>
            <w:r>
              <w:rPr>
                <w:rFonts w:hint="eastAsia" w:ascii="仿宋" w:hAnsi="仿宋" w:eastAsia="仿宋" w:cs="仿宋"/>
                <w:kern w:val="0"/>
                <w:sz w:val="21"/>
                <w:szCs w:val="21"/>
                <w:lang w:val="en-US" w:eastAsia="zh-CN"/>
              </w:rPr>
              <w:t>5</w:t>
            </w:r>
          </w:p>
        </w:tc>
        <w:tc>
          <w:tcPr>
            <w:tcW w:w="369" w:type="pct"/>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1"/>
                <w:szCs w:val="21"/>
              </w:rPr>
            </w:pPr>
            <w:r>
              <w:rPr>
                <w:rFonts w:hint="eastAsia" w:ascii="仿宋" w:hAnsi="仿宋" w:eastAsia="仿宋" w:cs="仿宋"/>
                <w:kern w:val="0"/>
                <w:sz w:val="21"/>
                <w:szCs w:val="21"/>
              </w:rPr>
              <w:t>精神堡垒</w:t>
            </w:r>
          </w:p>
        </w:tc>
        <w:tc>
          <w:tcPr>
            <w:tcW w:w="931" w:type="pct"/>
            <w:tcBorders>
              <w:top w:val="nil"/>
              <w:left w:val="nil"/>
              <w:bottom w:val="single" w:color="auto" w:sz="4" w:space="0"/>
              <w:right w:val="single" w:color="auto" w:sz="4" w:space="0"/>
            </w:tcBorders>
            <w:shd w:val="clear" w:color="auto" w:fill="auto"/>
            <w:noWrap/>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drawing>
                <wp:anchor distT="0" distB="0" distL="114300" distR="114300" simplePos="0" relativeHeight="251665408" behindDoc="0" locked="0" layoutInCell="1" allowOverlap="1">
                  <wp:simplePos x="0" y="0"/>
                  <wp:positionH relativeFrom="column">
                    <wp:posOffset>24765</wp:posOffset>
                  </wp:positionH>
                  <wp:positionV relativeFrom="paragraph">
                    <wp:posOffset>132715</wp:posOffset>
                  </wp:positionV>
                  <wp:extent cx="940435" cy="1400175"/>
                  <wp:effectExtent l="0" t="0" r="12065" b="9525"/>
                  <wp:wrapNone/>
                  <wp:docPr id="369321178"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9321178" name="图片 15"/>
                          <pic:cNvPicPr>
                            <a:picLocks noChangeAspect="1"/>
                          </pic:cNvPicPr>
                        </pic:nvPicPr>
                        <pic:blipFill>
                          <a:blip r:embed="rId13"/>
                          <a:stretch>
                            <a:fillRect/>
                          </a:stretch>
                        </pic:blipFill>
                        <pic:spPr>
                          <a:xfrm>
                            <a:off x="0" y="0"/>
                            <a:ext cx="940435" cy="1400175"/>
                          </a:xfrm>
                          <a:prstGeom prst="rect">
                            <a:avLst/>
                          </a:prstGeom>
                        </pic:spPr>
                      </pic:pic>
                    </a:graphicData>
                  </a:graphic>
                </wp:anchor>
              </w:drawing>
            </w:r>
          </w:p>
        </w:tc>
        <w:tc>
          <w:tcPr>
            <w:tcW w:w="1030" w:type="pct"/>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1"/>
                <w:szCs w:val="21"/>
              </w:rPr>
            </w:pPr>
            <w:r>
              <w:rPr>
                <w:rFonts w:hint="eastAsia" w:ascii="仿宋" w:hAnsi="仿宋" w:eastAsia="仿宋" w:cs="仿宋"/>
                <w:kern w:val="0"/>
                <w:sz w:val="21"/>
                <w:szCs w:val="21"/>
              </w:rPr>
              <w:t>1450*5000*300mm</w:t>
            </w:r>
          </w:p>
        </w:tc>
        <w:tc>
          <w:tcPr>
            <w:tcW w:w="249" w:type="pct"/>
            <w:tcBorders>
              <w:top w:val="nil"/>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块</w:t>
            </w:r>
          </w:p>
        </w:tc>
        <w:tc>
          <w:tcPr>
            <w:tcW w:w="249" w:type="pct"/>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1"/>
                <w:szCs w:val="21"/>
              </w:rPr>
            </w:pPr>
            <w:r>
              <w:rPr>
                <w:rFonts w:hint="eastAsia" w:ascii="仿宋" w:hAnsi="仿宋" w:eastAsia="仿宋" w:cs="仿宋"/>
                <w:kern w:val="0"/>
                <w:sz w:val="21"/>
                <w:szCs w:val="21"/>
              </w:rPr>
              <w:t>1</w:t>
            </w:r>
          </w:p>
        </w:tc>
        <w:tc>
          <w:tcPr>
            <w:tcW w:w="1388" w:type="pct"/>
            <w:tcBorders>
              <w:top w:val="nil"/>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1.5</w:t>
            </w:r>
            <w:r>
              <w:rPr>
                <w:rFonts w:hint="eastAsia" w:ascii="仿宋" w:hAnsi="仿宋" w:eastAsia="仿宋" w:cs="仿宋"/>
                <w:kern w:val="0"/>
                <w:sz w:val="21"/>
                <w:szCs w:val="21"/>
                <w:lang w:val="en-US" w:eastAsia="zh-CN"/>
              </w:rPr>
              <w:t>mm厚</w:t>
            </w:r>
            <w:r>
              <w:rPr>
                <w:rFonts w:hint="eastAsia" w:ascii="仿宋" w:hAnsi="仿宋" w:eastAsia="仿宋" w:cs="仿宋"/>
                <w:kern w:val="0"/>
                <w:sz w:val="21"/>
                <w:szCs w:val="21"/>
              </w:rPr>
              <w:t>不锈钢折边钣金烤漆，四周钢材实心卷边10mm,内容镂空发光，地图部分立体发光，地笼C30混凝土固定。包含后期深化设计</w:t>
            </w:r>
            <w:r>
              <w:rPr>
                <w:rFonts w:hint="eastAsia" w:ascii="仿宋" w:hAnsi="仿宋" w:eastAsia="仿宋" w:cs="仿宋"/>
                <w:kern w:val="0"/>
                <w:sz w:val="21"/>
                <w:szCs w:val="21"/>
                <w:lang w:eastAsia="zh-CN"/>
              </w:rPr>
              <w:t>、</w:t>
            </w:r>
            <w:r>
              <w:rPr>
                <w:rFonts w:hint="eastAsia" w:ascii="仿宋" w:hAnsi="仿宋" w:eastAsia="仿宋" w:cs="仿宋"/>
                <w:kern w:val="0"/>
                <w:sz w:val="21"/>
                <w:szCs w:val="21"/>
              </w:rPr>
              <w:t>原三角形精神堡垒基础和混凝土全部拆除</w:t>
            </w:r>
            <w:r>
              <w:rPr>
                <w:rFonts w:hint="eastAsia" w:ascii="仿宋" w:hAnsi="仿宋" w:eastAsia="仿宋" w:cs="仿宋"/>
                <w:kern w:val="0"/>
                <w:sz w:val="21"/>
                <w:szCs w:val="21"/>
                <w:lang w:eastAsia="zh-CN"/>
              </w:rPr>
              <w:t>、</w:t>
            </w:r>
            <w:r>
              <w:rPr>
                <w:rFonts w:hint="eastAsia" w:ascii="仿宋" w:hAnsi="仿宋" w:eastAsia="仿宋" w:cs="仿宋"/>
                <w:kern w:val="0"/>
                <w:sz w:val="21"/>
                <w:szCs w:val="21"/>
              </w:rPr>
              <w:t>电源接入等一切费用。</w:t>
            </w:r>
          </w:p>
        </w:tc>
        <w:tc>
          <w:tcPr>
            <w:tcW w:w="562" w:type="pct"/>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1"/>
                <w:szCs w:val="21"/>
              </w:rPr>
            </w:pPr>
            <w:r>
              <w:rPr>
                <w:rFonts w:hint="eastAsia" w:ascii="仿宋" w:hAnsi="仿宋" w:eastAsia="仿宋" w:cs="仿宋"/>
                <w:kern w:val="0"/>
                <w:sz w:val="21"/>
                <w:szCs w:val="21"/>
              </w:rPr>
              <w:t>内容按实际制作</w:t>
            </w:r>
          </w:p>
        </w:tc>
      </w:tr>
      <w:tr>
        <w:tblPrEx>
          <w:tblCellMar>
            <w:top w:w="0" w:type="dxa"/>
            <w:left w:w="108" w:type="dxa"/>
            <w:bottom w:w="0" w:type="dxa"/>
            <w:right w:w="108" w:type="dxa"/>
          </w:tblCellMar>
        </w:tblPrEx>
        <w:trPr>
          <w:trHeight w:val="2220" w:hRule="atLeast"/>
        </w:trPr>
        <w:tc>
          <w:tcPr>
            <w:tcW w:w="219" w:type="pct"/>
            <w:tcBorders>
              <w:top w:val="nil"/>
              <w:left w:val="single" w:color="auto" w:sz="4" w:space="0"/>
              <w:bottom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1"/>
                <w:szCs w:val="21"/>
                <w:lang w:eastAsia="zh-CN"/>
              </w:rPr>
            </w:pPr>
            <w:r>
              <w:rPr>
                <w:rFonts w:hint="eastAsia" w:ascii="仿宋" w:hAnsi="仿宋" w:eastAsia="仿宋" w:cs="仿宋"/>
                <w:kern w:val="0"/>
                <w:sz w:val="21"/>
                <w:szCs w:val="21"/>
                <w:lang w:val="en-US" w:eastAsia="zh-CN"/>
              </w:rPr>
              <w:t>6</w:t>
            </w:r>
          </w:p>
        </w:tc>
        <w:tc>
          <w:tcPr>
            <w:tcW w:w="369" w:type="pct"/>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1"/>
                <w:szCs w:val="21"/>
              </w:rPr>
            </w:pPr>
            <w:r>
              <w:rPr>
                <w:rFonts w:hint="eastAsia" w:ascii="仿宋" w:hAnsi="仿宋" w:eastAsia="仿宋" w:cs="仿宋"/>
                <w:kern w:val="0"/>
                <w:sz w:val="21"/>
                <w:szCs w:val="21"/>
              </w:rPr>
              <w:t>发光楼号</w:t>
            </w:r>
          </w:p>
        </w:tc>
        <w:tc>
          <w:tcPr>
            <w:tcW w:w="931" w:type="pct"/>
            <w:tcBorders>
              <w:top w:val="nil"/>
              <w:left w:val="nil"/>
              <w:bottom w:val="single" w:color="auto" w:sz="4" w:space="0"/>
              <w:right w:val="single" w:color="auto" w:sz="4" w:space="0"/>
            </w:tcBorders>
            <w:shd w:val="clear" w:color="auto" w:fill="auto"/>
            <w:noWrap/>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drawing>
                <wp:anchor distT="0" distB="0" distL="114300" distR="114300" simplePos="0" relativeHeight="251663360" behindDoc="0" locked="0" layoutInCell="1" allowOverlap="1">
                  <wp:simplePos x="0" y="0"/>
                  <wp:positionH relativeFrom="column">
                    <wp:posOffset>142875</wp:posOffset>
                  </wp:positionH>
                  <wp:positionV relativeFrom="paragraph">
                    <wp:posOffset>784860</wp:posOffset>
                  </wp:positionV>
                  <wp:extent cx="615315" cy="560070"/>
                  <wp:effectExtent l="0" t="0" r="13335" b="11430"/>
                  <wp:wrapNone/>
                  <wp:docPr id="1779766070"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9766070" name="图片 13"/>
                          <pic:cNvPicPr>
                            <a:picLocks noChangeAspect="1"/>
                          </pic:cNvPicPr>
                        </pic:nvPicPr>
                        <pic:blipFill>
                          <a:blip r:embed="rId14"/>
                          <a:stretch>
                            <a:fillRect/>
                          </a:stretch>
                        </pic:blipFill>
                        <pic:spPr>
                          <a:xfrm>
                            <a:off x="0" y="0"/>
                            <a:ext cx="615315" cy="560070"/>
                          </a:xfrm>
                          <a:prstGeom prst="rect">
                            <a:avLst/>
                          </a:prstGeom>
                        </pic:spPr>
                      </pic:pic>
                    </a:graphicData>
                  </a:graphic>
                </wp:anchor>
              </w:drawing>
            </w:r>
            <w:r>
              <w:rPr>
                <w:rFonts w:hint="eastAsia" w:ascii="仿宋" w:hAnsi="仿宋" w:eastAsia="仿宋" w:cs="仿宋"/>
                <w:kern w:val="0"/>
                <w:sz w:val="21"/>
                <w:szCs w:val="21"/>
              </w:rPr>
              <w:drawing>
                <wp:anchor distT="0" distB="0" distL="114300" distR="114300" simplePos="0" relativeHeight="251662336" behindDoc="0" locked="0" layoutInCell="1" allowOverlap="1">
                  <wp:simplePos x="0" y="0"/>
                  <wp:positionH relativeFrom="column">
                    <wp:posOffset>38100</wp:posOffset>
                  </wp:positionH>
                  <wp:positionV relativeFrom="paragraph">
                    <wp:posOffset>41275</wp:posOffset>
                  </wp:positionV>
                  <wp:extent cx="880110" cy="742315"/>
                  <wp:effectExtent l="0" t="0" r="15240" b="635"/>
                  <wp:wrapNone/>
                  <wp:docPr id="1403907991"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3907991" name="图片 14"/>
                          <pic:cNvPicPr>
                            <a:picLocks noChangeAspect="1"/>
                          </pic:cNvPicPr>
                        </pic:nvPicPr>
                        <pic:blipFill>
                          <a:blip r:embed="rId15"/>
                          <a:stretch>
                            <a:fillRect/>
                          </a:stretch>
                        </pic:blipFill>
                        <pic:spPr>
                          <a:xfrm>
                            <a:off x="0" y="0"/>
                            <a:ext cx="880110" cy="742315"/>
                          </a:xfrm>
                          <a:prstGeom prst="rect">
                            <a:avLst/>
                          </a:prstGeom>
                        </pic:spPr>
                      </pic:pic>
                    </a:graphicData>
                  </a:graphic>
                </wp:anchor>
              </w:drawing>
            </w:r>
          </w:p>
        </w:tc>
        <w:tc>
          <w:tcPr>
            <w:tcW w:w="1030" w:type="pct"/>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1"/>
                <w:szCs w:val="21"/>
              </w:rPr>
            </w:pPr>
            <w:r>
              <w:rPr>
                <w:rFonts w:hint="eastAsia" w:ascii="仿宋" w:hAnsi="仿宋" w:eastAsia="仿宋" w:cs="仿宋"/>
                <w:kern w:val="0"/>
                <w:sz w:val="21"/>
                <w:szCs w:val="21"/>
              </w:rPr>
              <w:t>1220*1570*120mm</w:t>
            </w:r>
          </w:p>
        </w:tc>
        <w:tc>
          <w:tcPr>
            <w:tcW w:w="249" w:type="pct"/>
            <w:tcBorders>
              <w:top w:val="nil"/>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块</w:t>
            </w:r>
          </w:p>
        </w:tc>
        <w:tc>
          <w:tcPr>
            <w:tcW w:w="249" w:type="pct"/>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1"/>
                <w:szCs w:val="21"/>
              </w:rPr>
            </w:pPr>
            <w:r>
              <w:rPr>
                <w:rFonts w:hint="eastAsia" w:ascii="仿宋" w:hAnsi="仿宋" w:eastAsia="仿宋" w:cs="仿宋"/>
                <w:kern w:val="0"/>
                <w:sz w:val="21"/>
                <w:szCs w:val="21"/>
              </w:rPr>
              <w:t>19</w:t>
            </w:r>
          </w:p>
        </w:tc>
        <w:tc>
          <w:tcPr>
            <w:tcW w:w="1388" w:type="pct"/>
            <w:tcBorders>
              <w:top w:val="nil"/>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1.5</w:t>
            </w:r>
            <w:r>
              <w:rPr>
                <w:rFonts w:hint="eastAsia" w:ascii="仿宋" w:hAnsi="仿宋" w:eastAsia="仿宋" w:cs="仿宋"/>
                <w:kern w:val="0"/>
                <w:sz w:val="21"/>
                <w:szCs w:val="21"/>
                <w:lang w:val="en-US" w:eastAsia="zh-CN"/>
              </w:rPr>
              <w:t>mm厚</w:t>
            </w:r>
            <w:r>
              <w:rPr>
                <w:rFonts w:hint="eastAsia" w:ascii="仿宋" w:hAnsi="仿宋" w:eastAsia="仿宋" w:cs="仿宋"/>
                <w:kern w:val="0"/>
                <w:sz w:val="21"/>
                <w:szCs w:val="21"/>
              </w:rPr>
              <w:t>不锈钢折边10CM,内容部分不锈钢围边，汽车烤漆，壁挂。包含原圆形基础高空拆除、电源接入等一切费用。每个</w:t>
            </w:r>
            <w:r>
              <w:rPr>
                <w:rFonts w:hint="eastAsia" w:ascii="仿宋" w:hAnsi="仿宋" w:eastAsia="仿宋" w:cs="仿宋"/>
                <w:kern w:val="0"/>
                <w:sz w:val="21"/>
                <w:szCs w:val="21"/>
                <w:lang w:val="en-US" w:eastAsia="zh-CN"/>
              </w:rPr>
              <w:t>楼号</w:t>
            </w:r>
            <w:r>
              <w:rPr>
                <w:rFonts w:hint="eastAsia" w:ascii="仿宋" w:hAnsi="仿宋" w:eastAsia="仿宋" w:cs="仿宋"/>
                <w:kern w:val="0"/>
                <w:sz w:val="21"/>
                <w:szCs w:val="21"/>
              </w:rPr>
              <w:t>配一个独立配电箱。</w:t>
            </w:r>
          </w:p>
        </w:tc>
        <w:tc>
          <w:tcPr>
            <w:tcW w:w="562" w:type="pct"/>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1"/>
                <w:szCs w:val="21"/>
              </w:rPr>
            </w:pPr>
            <w:r>
              <w:rPr>
                <w:rFonts w:hint="eastAsia" w:ascii="仿宋" w:hAnsi="仿宋" w:eastAsia="仿宋" w:cs="仿宋"/>
                <w:kern w:val="0"/>
                <w:sz w:val="21"/>
                <w:szCs w:val="21"/>
              </w:rPr>
              <w:t>内容按实际制作</w:t>
            </w:r>
          </w:p>
        </w:tc>
      </w:tr>
      <w:tr>
        <w:tblPrEx>
          <w:tblCellMar>
            <w:top w:w="0" w:type="dxa"/>
            <w:left w:w="108" w:type="dxa"/>
            <w:bottom w:w="0" w:type="dxa"/>
            <w:right w:w="108" w:type="dxa"/>
          </w:tblCellMar>
        </w:tblPrEx>
        <w:trPr>
          <w:trHeight w:val="2055" w:hRule="atLeast"/>
        </w:trPr>
        <w:tc>
          <w:tcPr>
            <w:tcW w:w="219" w:type="pct"/>
            <w:tcBorders>
              <w:top w:val="nil"/>
              <w:left w:val="single" w:color="auto" w:sz="4" w:space="0"/>
              <w:bottom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1"/>
                <w:szCs w:val="21"/>
                <w:lang w:eastAsia="zh-CN"/>
              </w:rPr>
            </w:pPr>
            <w:r>
              <w:rPr>
                <w:rFonts w:hint="eastAsia" w:ascii="仿宋" w:hAnsi="仿宋" w:eastAsia="仿宋" w:cs="仿宋"/>
                <w:kern w:val="0"/>
                <w:sz w:val="21"/>
                <w:szCs w:val="21"/>
                <w:lang w:val="en-US" w:eastAsia="zh-CN"/>
              </w:rPr>
              <w:t>7</w:t>
            </w:r>
          </w:p>
        </w:tc>
        <w:tc>
          <w:tcPr>
            <w:tcW w:w="369" w:type="pct"/>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1"/>
                <w:szCs w:val="21"/>
              </w:rPr>
            </w:pPr>
            <w:r>
              <w:rPr>
                <w:rFonts w:hint="eastAsia" w:ascii="仿宋" w:hAnsi="仿宋" w:eastAsia="仿宋" w:cs="仿宋"/>
                <w:kern w:val="0"/>
                <w:sz w:val="21"/>
                <w:szCs w:val="21"/>
              </w:rPr>
              <w:t>发光楼号</w:t>
            </w:r>
          </w:p>
        </w:tc>
        <w:tc>
          <w:tcPr>
            <w:tcW w:w="931" w:type="pct"/>
            <w:tcBorders>
              <w:top w:val="nil"/>
              <w:left w:val="nil"/>
              <w:bottom w:val="single" w:color="auto" w:sz="4" w:space="0"/>
              <w:right w:val="single" w:color="auto" w:sz="4" w:space="0"/>
            </w:tcBorders>
            <w:shd w:val="clear" w:color="auto" w:fill="auto"/>
            <w:noWrap/>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drawing>
                <wp:anchor distT="0" distB="0" distL="114300" distR="114300" simplePos="0" relativeHeight="251661312" behindDoc="0" locked="0" layoutInCell="1" allowOverlap="1">
                  <wp:simplePos x="0" y="0"/>
                  <wp:positionH relativeFrom="column">
                    <wp:posOffset>28575</wp:posOffset>
                  </wp:positionH>
                  <wp:positionV relativeFrom="paragraph">
                    <wp:posOffset>209550</wp:posOffset>
                  </wp:positionV>
                  <wp:extent cx="876300" cy="848360"/>
                  <wp:effectExtent l="0" t="0" r="0" b="8890"/>
                  <wp:wrapNone/>
                  <wp:docPr id="1932126541"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2126541" name="图片 12"/>
                          <pic:cNvPicPr>
                            <a:picLocks noChangeAspect="1"/>
                          </pic:cNvPicPr>
                        </pic:nvPicPr>
                        <pic:blipFill>
                          <a:blip r:embed="rId16"/>
                          <a:stretch>
                            <a:fillRect/>
                          </a:stretch>
                        </pic:blipFill>
                        <pic:spPr>
                          <a:xfrm>
                            <a:off x="0" y="0"/>
                            <a:ext cx="876300" cy="848360"/>
                          </a:xfrm>
                          <a:prstGeom prst="rect">
                            <a:avLst/>
                          </a:prstGeom>
                        </pic:spPr>
                      </pic:pic>
                    </a:graphicData>
                  </a:graphic>
                </wp:anchor>
              </w:drawing>
            </w:r>
          </w:p>
        </w:tc>
        <w:tc>
          <w:tcPr>
            <w:tcW w:w="1030" w:type="pct"/>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1"/>
                <w:szCs w:val="21"/>
              </w:rPr>
            </w:pPr>
            <w:r>
              <w:rPr>
                <w:rFonts w:hint="eastAsia" w:ascii="仿宋" w:hAnsi="仿宋" w:eastAsia="仿宋" w:cs="仿宋"/>
                <w:kern w:val="0"/>
                <w:sz w:val="21"/>
                <w:szCs w:val="21"/>
              </w:rPr>
              <w:t>1220*1052*100mm</w:t>
            </w:r>
          </w:p>
        </w:tc>
        <w:tc>
          <w:tcPr>
            <w:tcW w:w="249" w:type="pct"/>
            <w:tcBorders>
              <w:top w:val="nil"/>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块</w:t>
            </w:r>
          </w:p>
        </w:tc>
        <w:tc>
          <w:tcPr>
            <w:tcW w:w="249" w:type="pct"/>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1"/>
                <w:szCs w:val="21"/>
              </w:rPr>
            </w:pPr>
            <w:r>
              <w:rPr>
                <w:rFonts w:hint="eastAsia" w:ascii="仿宋" w:hAnsi="仿宋" w:eastAsia="仿宋" w:cs="仿宋"/>
                <w:kern w:val="0"/>
                <w:sz w:val="21"/>
                <w:szCs w:val="21"/>
              </w:rPr>
              <w:t>2</w:t>
            </w:r>
          </w:p>
        </w:tc>
        <w:tc>
          <w:tcPr>
            <w:tcW w:w="1388" w:type="pct"/>
            <w:tcBorders>
              <w:top w:val="nil"/>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1.5</w:t>
            </w:r>
            <w:r>
              <w:rPr>
                <w:rFonts w:hint="eastAsia" w:ascii="仿宋" w:hAnsi="仿宋" w:eastAsia="仿宋" w:cs="仿宋"/>
                <w:kern w:val="0"/>
                <w:sz w:val="21"/>
                <w:szCs w:val="21"/>
                <w:lang w:val="en-US" w:eastAsia="zh-CN"/>
              </w:rPr>
              <w:t>mm厚</w:t>
            </w:r>
            <w:r>
              <w:rPr>
                <w:rFonts w:hint="eastAsia" w:ascii="仿宋" w:hAnsi="仿宋" w:eastAsia="仿宋" w:cs="仿宋"/>
                <w:kern w:val="0"/>
                <w:sz w:val="21"/>
                <w:szCs w:val="21"/>
              </w:rPr>
              <w:t>不锈钢钣金烤漆,内容文字和四周围边部分，为金属拉丝钛金水晶背光字，壁挂。包含原圆形基础高空拆除、电源接入等一切费用。每个</w:t>
            </w:r>
            <w:r>
              <w:rPr>
                <w:rFonts w:hint="eastAsia" w:ascii="仿宋" w:hAnsi="仿宋" w:eastAsia="仿宋" w:cs="仿宋"/>
                <w:kern w:val="0"/>
                <w:sz w:val="21"/>
                <w:szCs w:val="21"/>
                <w:lang w:val="en-US" w:eastAsia="zh-CN"/>
              </w:rPr>
              <w:t>楼号</w:t>
            </w:r>
            <w:r>
              <w:rPr>
                <w:rFonts w:hint="eastAsia" w:ascii="仿宋" w:hAnsi="仿宋" w:eastAsia="仿宋" w:cs="仿宋"/>
                <w:kern w:val="0"/>
                <w:sz w:val="21"/>
                <w:szCs w:val="21"/>
              </w:rPr>
              <w:t>配</w:t>
            </w:r>
            <w:r>
              <w:rPr>
                <w:rFonts w:hint="eastAsia" w:ascii="仿宋" w:hAnsi="仿宋" w:eastAsia="仿宋" w:cs="仿宋"/>
                <w:kern w:val="0"/>
                <w:sz w:val="21"/>
                <w:szCs w:val="21"/>
                <w:lang w:val="en-US" w:eastAsia="zh-CN"/>
              </w:rPr>
              <w:t>备</w:t>
            </w:r>
            <w:r>
              <w:rPr>
                <w:rFonts w:hint="eastAsia" w:ascii="仿宋" w:hAnsi="仿宋" w:eastAsia="仿宋" w:cs="仿宋"/>
                <w:kern w:val="0"/>
                <w:sz w:val="21"/>
                <w:szCs w:val="21"/>
              </w:rPr>
              <w:t>一个独立配电箱。</w:t>
            </w:r>
          </w:p>
        </w:tc>
        <w:tc>
          <w:tcPr>
            <w:tcW w:w="562" w:type="pct"/>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1"/>
                <w:szCs w:val="21"/>
              </w:rPr>
            </w:pPr>
            <w:r>
              <w:rPr>
                <w:rFonts w:hint="eastAsia" w:ascii="仿宋" w:hAnsi="仿宋" w:eastAsia="仿宋" w:cs="仿宋"/>
                <w:kern w:val="0"/>
                <w:sz w:val="21"/>
                <w:szCs w:val="21"/>
              </w:rPr>
              <w:t>内容按实际制作</w:t>
            </w:r>
          </w:p>
        </w:tc>
      </w:tr>
      <w:tr>
        <w:tblPrEx>
          <w:tblCellMar>
            <w:top w:w="0" w:type="dxa"/>
            <w:left w:w="108" w:type="dxa"/>
            <w:bottom w:w="0" w:type="dxa"/>
            <w:right w:w="108" w:type="dxa"/>
          </w:tblCellMar>
        </w:tblPrEx>
        <w:trPr>
          <w:trHeight w:val="2565" w:hRule="atLeast"/>
        </w:trPr>
        <w:tc>
          <w:tcPr>
            <w:tcW w:w="219" w:type="pct"/>
            <w:tcBorders>
              <w:top w:val="nil"/>
              <w:left w:val="single" w:color="auto" w:sz="4" w:space="0"/>
              <w:bottom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1"/>
                <w:szCs w:val="21"/>
                <w:lang w:eastAsia="zh-CN"/>
              </w:rPr>
            </w:pPr>
            <w:r>
              <w:rPr>
                <w:rFonts w:hint="eastAsia" w:ascii="仿宋" w:hAnsi="仿宋" w:eastAsia="仿宋" w:cs="仿宋"/>
                <w:kern w:val="0"/>
                <w:sz w:val="21"/>
                <w:szCs w:val="21"/>
                <w:lang w:val="en-US" w:eastAsia="zh-CN"/>
              </w:rPr>
              <w:t>8</w:t>
            </w:r>
          </w:p>
        </w:tc>
        <w:tc>
          <w:tcPr>
            <w:tcW w:w="369" w:type="pct"/>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1"/>
                <w:szCs w:val="21"/>
              </w:rPr>
            </w:pPr>
            <w:r>
              <w:rPr>
                <w:rFonts w:hint="eastAsia" w:ascii="仿宋" w:hAnsi="仿宋" w:eastAsia="仿宋" w:cs="仿宋"/>
                <w:kern w:val="0"/>
                <w:sz w:val="21"/>
                <w:szCs w:val="21"/>
              </w:rPr>
              <w:t>发光字</w:t>
            </w:r>
          </w:p>
        </w:tc>
        <w:tc>
          <w:tcPr>
            <w:tcW w:w="931" w:type="pct"/>
            <w:tcBorders>
              <w:top w:val="nil"/>
              <w:left w:val="nil"/>
              <w:bottom w:val="single" w:color="auto" w:sz="4" w:space="0"/>
              <w:right w:val="single" w:color="auto" w:sz="4" w:space="0"/>
            </w:tcBorders>
            <w:shd w:val="clear" w:color="auto" w:fill="auto"/>
            <w:vAlign w:val="center"/>
          </w:tcPr>
          <w:p>
            <w:pPr>
              <w:widowControl/>
              <w:ind w:firstLine="210" w:firstLineChars="100"/>
              <w:jc w:val="left"/>
              <w:rPr>
                <w:rFonts w:hint="eastAsia" w:ascii="仿宋" w:hAnsi="仿宋" w:eastAsia="仿宋" w:cs="仿宋"/>
                <w:kern w:val="0"/>
                <w:sz w:val="21"/>
                <w:szCs w:val="21"/>
              </w:rPr>
            </w:pPr>
            <w:r>
              <w:rPr>
                <w:rFonts w:hint="eastAsia" w:ascii="仿宋" w:hAnsi="仿宋" w:eastAsia="仿宋" w:cs="仿宋"/>
                <w:kern w:val="0"/>
                <w:sz w:val="21"/>
                <w:szCs w:val="21"/>
              </w:rPr>
              <w:drawing>
                <wp:anchor distT="0" distB="0" distL="114300" distR="114300" simplePos="0" relativeHeight="251667456" behindDoc="0" locked="0" layoutInCell="1" allowOverlap="1">
                  <wp:simplePos x="0" y="0"/>
                  <wp:positionH relativeFrom="column">
                    <wp:posOffset>123825</wp:posOffset>
                  </wp:positionH>
                  <wp:positionV relativeFrom="paragraph">
                    <wp:posOffset>222885</wp:posOffset>
                  </wp:positionV>
                  <wp:extent cx="746760" cy="1192530"/>
                  <wp:effectExtent l="0" t="0" r="0" b="0"/>
                  <wp:wrapNone/>
                  <wp:docPr id="963518294"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3518294" name="图片 11"/>
                          <pic:cNvPicPr>
                            <a:picLocks noChangeAspect="1"/>
                          </pic:cNvPicPr>
                        </pic:nvPicPr>
                        <pic:blipFill>
                          <a:blip r:embed="rId17"/>
                          <a:srcRect b="15214"/>
                          <a:stretch>
                            <a:fillRect/>
                          </a:stretch>
                        </pic:blipFill>
                        <pic:spPr>
                          <a:xfrm>
                            <a:off x="0" y="0"/>
                            <a:ext cx="749520" cy="1192530"/>
                          </a:xfrm>
                          <a:prstGeom prst="rect">
                            <a:avLst/>
                          </a:prstGeom>
                        </pic:spPr>
                      </pic:pic>
                    </a:graphicData>
                  </a:graphic>
                </wp:anchor>
              </w:drawing>
            </w:r>
          </w:p>
        </w:tc>
        <w:tc>
          <w:tcPr>
            <w:tcW w:w="1030" w:type="pct"/>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1"/>
                <w:szCs w:val="21"/>
              </w:rPr>
            </w:pPr>
            <w:r>
              <w:rPr>
                <w:rFonts w:hint="eastAsia" w:ascii="仿宋" w:hAnsi="仿宋" w:eastAsia="仿宋" w:cs="仿宋"/>
                <w:kern w:val="0"/>
                <w:sz w:val="21"/>
                <w:szCs w:val="21"/>
              </w:rPr>
              <w:t>60CM/字</w:t>
            </w:r>
          </w:p>
        </w:tc>
        <w:tc>
          <w:tcPr>
            <w:tcW w:w="249" w:type="pct"/>
            <w:tcBorders>
              <w:top w:val="nil"/>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字</w:t>
            </w:r>
          </w:p>
        </w:tc>
        <w:tc>
          <w:tcPr>
            <w:tcW w:w="249" w:type="pct"/>
            <w:tcBorders>
              <w:top w:val="nil"/>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12</w:t>
            </w:r>
          </w:p>
        </w:tc>
        <w:tc>
          <w:tcPr>
            <w:tcW w:w="1388" w:type="pct"/>
            <w:tcBorders>
              <w:top w:val="nil"/>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kern w:val="0"/>
                <w:sz w:val="21"/>
                <w:szCs w:val="21"/>
                <w:lang w:eastAsia="zh-CN"/>
              </w:rPr>
            </w:pPr>
            <w:r>
              <w:rPr>
                <w:rFonts w:hint="eastAsia" w:ascii="仿宋" w:hAnsi="仿宋" w:eastAsia="仿宋" w:cs="仿宋"/>
                <w:kern w:val="0"/>
                <w:sz w:val="21"/>
                <w:szCs w:val="21"/>
              </w:rPr>
              <w:t>304不锈钢侧边深咖啡色烤漆、表面0.5</w:t>
            </w:r>
            <w:r>
              <w:rPr>
                <w:rFonts w:hint="eastAsia" w:ascii="仿宋" w:hAnsi="仿宋" w:eastAsia="仿宋" w:cs="仿宋"/>
                <w:kern w:val="0"/>
                <w:sz w:val="21"/>
                <w:szCs w:val="21"/>
                <w:lang w:val="en-US" w:eastAsia="zh-CN"/>
              </w:rPr>
              <w:t>mm厚</w:t>
            </w:r>
            <w:r>
              <w:rPr>
                <w:rFonts w:hint="eastAsia" w:ascii="仿宋" w:hAnsi="仿宋" w:eastAsia="仿宋" w:cs="仿宋"/>
                <w:kern w:val="0"/>
                <w:sz w:val="21"/>
                <w:szCs w:val="21"/>
              </w:rPr>
              <w:t>亚克力贴3M深咖啡专色膜，白天深咖啡色，晚上暖白色（非冲孔外露灯工艺）</w:t>
            </w:r>
            <w:r>
              <w:rPr>
                <w:rFonts w:hint="eastAsia" w:ascii="仿宋" w:hAnsi="仿宋" w:eastAsia="仿宋" w:cs="仿宋"/>
                <w:kern w:val="0"/>
                <w:sz w:val="21"/>
                <w:szCs w:val="21"/>
                <w:lang w:eastAsia="zh-CN"/>
              </w:rPr>
              <w:t>，</w:t>
            </w:r>
            <w:r>
              <w:rPr>
                <w:rFonts w:hint="eastAsia" w:ascii="仿宋" w:hAnsi="仿宋" w:eastAsia="仿宋" w:cs="仿宋"/>
                <w:kern w:val="0"/>
                <w:sz w:val="21"/>
                <w:szCs w:val="21"/>
              </w:rPr>
              <w:t>包含原基础高空拆除、电源接入等一切费用。</w:t>
            </w:r>
          </w:p>
        </w:tc>
        <w:tc>
          <w:tcPr>
            <w:tcW w:w="562" w:type="pct"/>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1"/>
                <w:szCs w:val="21"/>
              </w:rPr>
            </w:pPr>
            <w:r>
              <w:rPr>
                <w:rFonts w:hint="eastAsia" w:ascii="仿宋" w:hAnsi="仿宋" w:eastAsia="仿宋" w:cs="仿宋"/>
                <w:kern w:val="0"/>
                <w:sz w:val="21"/>
                <w:szCs w:val="21"/>
              </w:rPr>
              <w:t>内容按实际制作</w:t>
            </w:r>
          </w:p>
        </w:tc>
      </w:tr>
      <w:tr>
        <w:tblPrEx>
          <w:tblCellMar>
            <w:top w:w="0" w:type="dxa"/>
            <w:left w:w="108" w:type="dxa"/>
            <w:bottom w:w="0" w:type="dxa"/>
            <w:right w:w="108" w:type="dxa"/>
          </w:tblCellMar>
        </w:tblPrEx>
        <w:trPr>
          <w:trHeight w:val="2415" w:hRule="atLeast"/>
        </w:trPr>
        <w:tc>
          <w:tcPr>
            <w:tcW w:w="219" w:type="pct"/>
            <w:tcBorders>
              <w:top w:val="nil"/>
              <w:left w:val="single" w:color="auto" w:sz="4" w:space="0"/>
              <w:bottom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1"/>
                <w:szCs w:val="21"/>
                <w:lang w:eastAsia="zh-CN"/>
              </w:rPr>
            </w:pPr>
            <w:r>
              <w:rPr>
                <w:rFonts w:hint="eastAsia" w:ascii="仿宋" w:hAnsi="仿宋" w:eastAsia="仿宋" w:cs="仿宋"/>
                <w:kern w:val="0"/>
                <w:sz w:val="21"/>
                <w:szCs w:val="21"/>
                <w:lang w:val="en-US" w:eastAsia="zh-CN"/>
              </w:rPr>
              <w:t>9</w:t>
            </w:r>
          </w:p>
        </w:tc>
        <w:tc>
          <w:tcPr>
            <w:tcW w:w="369" w:type="pct"/>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1"/>
                <w:szCs w:val="21"/>
              </w:rPr>
            </w:pPr>
            <w:r>
              <w:rPr>
                <w:rFonts w:hint="eastAsia" w:ascii="仿宋" w:hAnsi="仿宋" w:eastAsia="仿宋" w:cs="仿宋"/>
                <w:kern w:val="0"/>
                <w:sz w:val="21"/>
                <w:szCs w:val="21"/>
              </w:rPr>
              <w:t>定制钢架牌</w:t>
            </w:r>
          </w:p>
        </w:tc>
        <w:tc>
          <w:tcPr>
            <w:tcW w:w="931" w:type="pct"/>
            <w:tcBorders>
              <w:top w:val="nil"/>
              <w:left w:val="nil"/>
              <w:bottom w:val="single" w:color="auto" w:sz="4" w:space="0"/>
              <w:right w:val="single" w:color="auto" w:sz="4" w:space="0"/>
            </w:tcBorders>
            <w:shd w:val="clear" w:color="auto" w:fill="auto"/>
            <w:noWrap/>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drawing>
                <wp:anchor distT="0" distB="0" distL="114300" distR="114300" simplePos="0" relativeHeight="251668480" behindDoc="0" locked="0" layoutInCell="1" allowOverlap="1">
                  <wp:simplePos x="0" y="0"/>
                  <wp:positionH relativeFrom="column">
                    <wp:posOffset>11430</wp:posOffset>
                  </wp:positionH>
                  <wp:positionV relativeFrom="paragraph">
                    <wp:posOffset>126365</wp:posOffset>
                  </wp:positionV>
                  <wp:extent cx="907415" cy="1259840"/>
                  <wp:effectExtent l="0" t="0" r="6985" b="16510"/>
                  <wp:wrapNone/>
                  <wp:docPr id="1528844132"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8844132" name="图片 10"/>
                          <pic:cNvPicPr>
                            <a:picLocks noChangeAspect="1"/>
                          </pic:cNvPicPr>
                        </pic:nvPicPr>
                        <pic:blipFill>
                          <a:blip r:embed="rId18"/>
                          <a:stretch>
                            <a:fillRect/>
                          </a:stretch>
                        </pic:blipFill>
                        <pic:spPr>
                          <a:xfrm>
                            <a:off x="0" y="0"/>
                            <a:ext cx="907415" cy="1259840"/>
                          </a:xfrm>
                          <a:prstGeom prst="rect">
                            <a:avLst/>
                          </a:prstGeom>
                        </pic:spPr>
                      </pic:pic>
                    </a:graphicData>
                  </a:graphic>
                </wp:anchor>
              </w:drawing>
            </w:r>
          </w:p>
        </w:tc>
        <w:tc>
          <w:tcPr>
            <w:tcW w:w="1030" w:type="pct"/>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1"/>
                <w:szCs w:val="21"/>
              </w:rPr>
            </w:pPr>
            <w:r>
              <w:rPr>
                <w:rFonts w:hint="eastAsia" w:ascii="仿宋" w:hAnsi="仿宋" w:eastAsia="仿宋" w:cs="仿宋"/>
                <w:kern w:val="0"/>
                <w:sz w:val="21"/>
                <w:szCs w:val="21"/>
              </w:rPr>
              <w:t>100*150*180cm</w:t>
            </w:r>
          </w:p>
        </w:tc>
        <w:tc>
          <w:tcPr>
            <w:tcW w:w="249" w:type="pct"/>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1"/>
                <w:szCs w:val="21"/>
              </w:rPr>
            </w:pPr>
            <w:r>
              <w:rPr>
                <w:rFonts w:hint="eastAsia" w:ascii="仿宋" w:hAnsi="仿宋" w:eastAsia="仿宋" w:cs="仿宋"/>
                <w:kern w:val="0"/>
                <w:sz w:val="21"/>
                <w:szCs w:val="21"/>
              </w:rPr>
              <w:t>套</w:t>
            </w:r>
          </w:p>
        </w:tc>
        <w:tc>
          <w:tcPr>
            <w:tcW w:w="249" w:type="pct"/>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1"/>
                <w:szCs w:val="21"/>
              </w:rPr>
            </w:pPr>
            <w:r>
              <w:rPr>
                <w:rFonts w:hint="eastAsia" w:ascii="仿宋" w:hAnsi="仿宋" w:eastAsia="仿宋" w:cs="仿宋"/>
                <w:kern w:val="0"/>
                <w:sz w:val="21"/>
                <w:szCs w:val="21"/>
              </w:rPr>
              <w:t>1</w:t>
            </w:r>
          </w:p>
        </w:tc>
        <w:tc>
          <w:tcPr>
            <w:tcW w:w="1388" w:type="pct"/>
            <w:tcBorders>
              <w:top w:val="nil"/>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kern w:val="0"/>
                <w:sz w:val="21"/>
                <w:szCs w:val="21"/>
                <w:lang w:eastAsia="zh-CN"/>
              </w:rPr>
            </w:pPr>
            <w:r>
              <w:rPr>
                <w:rFonts w:hint="eastAsia" w:ascii="仿宋" w:hAnsi="仿宋" w:eastAsia="仿宋" w:cs="仿宋"/>
                <w:kern w:val="0"/>
                <w:sz w:val="21"/>
                <w:szCs w:val="21"/>
              </w:rPr>
              <w:t>定制铝板烤漆+丝印画面+抱箍固定+8*8cm 圆钢</w:t>
            </w:r>
            <w:r>
              <w:rPr>
                <w:rFonts w:hint="eastAsia" w:ascii="仿宋" w:hAnsi="仿宋" w:eastAsia="仿宋" w:cs="仿宋"/>
                <w:kern w:val="0"/>
                <w:sz w:val="21"/>
                <w:szCs w:val="21"/>
                <w:lang w:eastAsia="zh-CN"/>
              </w:rPr>
              <w:t>。</w:t>
            </w:r>
          </w:p>
        </w:tc>
        <w:tc>
          <w:tcPr>
            <w:tcW w:w="562" w:type="pct"/>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1"/>
                <w:szCs w:val="21"/>
              </w:rPr>
            </w:pPr>
            <w:r>
              <w:rPr>
                <w:rFonts w:hint="eastAsia" w:ascii="仿宋" w:hAnsi="仿宋" w:eastAsia="仿宋" w:cs="仿宋"/>
                <w:kern w:val="0"/>
                <w:sz w:val="21"/>
                <w:szCs w:val="21"/>
              </w:rPr>
              <w:t>内容按实际制作</w:t>
            </w:r>
          </w:p>
        </w:tc>
      </w:tr>
    </w:tbl>
    <w:p>
      <w:pPr>
        <w:pStyle w:val="2"/>
        <w:ind w:left="528" w:hanging="528"/>
        <w:rPr>
          <w:rFonts w:hint="eastAsia"/>
        </w:rPr>
      </w:pPr>
    </w:p>
    <w:p>
      <w:pPr>
        <w:autoSpaceDE w:val="0"/>
        <w:autoSpaceDN w:val="0"/>
        <w:adjustRightInd w:val="0"/>
        <w:snapToGrid w:val="0"/>
        <w:rPr>
          <w:rFonts w:ascii="仿宋_GB2312" w:hAnsi="仿宋_GB2312" w:eastAsia="仿宋_GB2312" w:cs="仿宋_GB2312"/>
          <w:b/>
          <w:sz w:val="32"/>
          <w:szCs w:val="32"/>
        </w:rPr>
      </w:pPr>
      <w:r>
        <w:rPr>
          <w:rFonts w:hint="eastAsia" w:ascii="仿宋_GB2312" w:hAnsi="仿宋_GB2312" w:eastAsia="仿宋_GB2312" w:cs="仿宋_GB2312"/>
          <w:b/>
          <w:sz w:val="32"/>
          <w:szCs w:val="32"/>
        </w:rPr>
        <w:t>二、具体需求</w:t>
      </w:r>
    </w:p>
    <w:p>
      <w:pPr>
        <w:autoSpaceDE w:val="0"/>
        <w:autoSpaceDN w:val="0"/>
        <w:adjustRightInd w:val="0"/>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1.参与投标单位需具有独立法人资</w:t>
      </w:r>
      <w:bookmarkStart w:id="0" w:name="EBce7a64c612554a0c9f00fd85054c3138"/>
      <w:r>
        <w:rPr>
          <w:rFonts w:hint="eastAsia" w:ascii="仿宋_GB2312" w:eastAsia="仿宋_GB2312"/>
          <w:sz w:val="32"/>
          <w:szCs w:val="32"/>
        </w:rPr>
        <w:t>格且具有良好履约能力及售后服务体系的标识标牌专业制造商</w:t>
      </w:r>
      <w:bookmarkEnd w:id="0"/>
      <w:r>
        <w:rPr>
          <w:rFonts w:hint="eastAsia" w:ascii="仿宋_GB2312" w:eastAsia="仿宋_GB2312"/>
          <w:sz w:val="32"/>
          <w:szCs w:val="32"/>
        </w:rPr>
        <w:t>（营业执照经营范围须包含“标识、标牌制作及安装”等类似营业内容）。</w:t>
      </w:r>
    </w:p>
    <w:p>
      <w:pPr>
        <w:autoSpaceDE w:val="0"/>
        <w:autoSpaceDN w:val="0"/>
        <w:adjustRightInd w:val="0"/>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2.投标人应根据招标文件和图纸所提出的技术规格、参数、数量和服务要求，选择具有最佳性能价格比的货物前来投标。</w:t>
      </w:r>
    </w:p>
    <w:p>
      <w:pPr>
        <w:autoSpaceDE w:val="0"/>
        <w:autoSpaceDN w:val="0"/>
        <w:adjustRightInd w:val="0"/>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3.投标人应严格按照招标文件所列清单的要求提交货物，施工过程中，根据实际情况变化采购人有权调整清单数量，单价不予调整。</w:t>
      </w:r>
    </w:p>
    <w:p>
      <w:pPr>
        <w:autoSpaceDE w:val="0"/>
        <w:autoSpaceDN w:val="0"/>
        <w:adjustRightInd w:val="0"/>
        <w:snapToGrid w:val="0"/>
        <w:spacing w:line="360" w:lineRule="auto"/>
        <w:ind w:firstLine="640" w:firstLineChars="200"/>
        <w:rPr>
          <w:rFonts w:hint="eastAsia" w:ascii="仿宋_GB2312" w:eastAsia="仿宋_GB2312"/>
          <w:sz w:val="32"/>
          <w:szCs w:val="32"/>
        </w:rPr>
      </w:pPr>
      <w:r>
        <w:rPr>
          <w:rFonts w:hint="eastAsia" w:ascii="仿宋_GB2312" w:eastAsia="仿宋_GB2312"/>
          <w:sz w:val="32"/>
          <w:szCs w:val="32"/>
        </w:rPr>
        <w:t>4.投标人负责将货物按签订合同的具体数量、具体地点免费运送到最终目的地，并负责现场安装，经最终验收合格后交付使用。</w:t>
      </w:r>
    </w:p>
    <w:p>
      <w:pPr>
        <w:autoSpaceDE w:val="0"/>
        <w:autoSpaceDN w:val="0"/>
        <w:adjustRightInd w:val="0"/>
        <w:snapToGrid w:val="0"/>
        <w:spacing w:line="360" w:lineRule="auto"/>
        <w:ind w:firstLine="640" w:firstLineChars="200"/>
        <w:rPr>
          <w:rFonts w:hint="eastAsia" w:ascii="仿宋_GB2312" w:eastAsia="仿宋_GB2312"/>
          <w:sz w:val="32"/>
          <w:szCs w:val="32"/>
        </w:rPr>
      </w:pPr>
      <w:r>
        <w:rPr>
          <w:rFonts w:hint="eastAsia" w:ascii="仿宋_GB2312" w:eastAsia="仿宋_GB2312"/>
          <w:sz w:val="32"/>
          <w:szCs w:val="32"/>
          <w:lang w:val="en-US" w:eastAsia="zh-CN"/>
        </w:rPr>
        <w:t>5</w:t>
      </w:r>
      <w:r>
        <w:rPr>
          <w:rFonts w:hint="eastAsia" w:ascii="仿宋_GB2312" w:eastAsia="仿宋_GB2312"/>
          <w:sz w:val="32"/>
          <w:szCs w:val="32"/>
        </w:rPr>
        <w:t>.投标人</w:t>
      </w:r>
      <w:r>
        <w:rPr>
          <w:rFonts w:hint="eastAsia" w:ascii="仿宋_GB2312" w:eastAsia="仿宋_GB2312"/>
          <w:sz w:val="32"/>
          <w:szCs w:val="32"/>
          <w:lang w:val="en-US" w:eastAsia="zh-CN"/>
        </w:rPr>
        <w:t>自询价完成</w:t>
      </w:r>
      <w:r>
        <w:rPr>
          <w:rFonts w:hint="eastAsia" w:ascii="仿宋_GB2312" w:eastAsia="仿宋_GB2312"/>
          <w:sz w:val="32"/>
          <w:szCs w:val="32"/>
        </w:rPr>
        <w:t>后</w:t>
      </w:r>
      <w:r>
        <w:rPr>
          <w:rFonts w:hint="eastAsia" w:ascii="仿宋_GB2312" w:eastAsia="仿宋_GB2312"/>
          <w:sz w:val="32"/>
          <w:szCs w:val="32"/>
          <w:lang w:eastAsia="zh-CN"/>
        </w:rPr>
        <w:t>，</w:t>
      </w:r>
      <w:r>
        <w:rPr>
          <w:rFonts w:hint="eastAsia" w:ascii="仿宋_GB2312" w:eastAsia="仿宋_GB2312"/>
          <w:sz w:val="32"/>
          <w:szCs w:val="32"/>
          <w:lang w:val="en-US" w:eastAsia="zh-CN"/>
        </w:rPr>
        <w:t>需在30个</w:t>
      </w:r>
      <w:r>
        <w:rPr>
          <w:rFonts w:hint="eastAsia" w:ascii="仿宋_GB2312" w:eastAsia="仿宋_GB2312"/>
          <w:sz w:val="32"/>
          <w:szCs w:val="32"/>
        </w:rPr>
        <w:t>日历天</w:t>
      </w:r>
      <w:r>
        <w:rPr>
          <w:rFonts w:hint="eastAsia" w:ascii="仿宋_GB2312" w:eastAsia="仿宋_GB2312"/>
          <w:sz w:val="32"/>
          <w:szCs w:val="32"/>
          <w:lang w:val="en-US" w:eastAsia="zh-CN"/>
        </w:rPr>
        <w:t>内</w:t>
      </w:r>
      <w:r>
        <w:rPr>
          <w:rFonts w:hint="eastAsia" w:ascii="仿宋_GB2312" w:eastAsia="仿宋_GB2312"/>
          <w:sz w:val="32"/>
          <w:szCs w:val="32"/>
        </w:rPr>
        <w:t>完成</w:t>
      </w:r>
      <w:r>
        <w:rPr>
          <w:rFonts w:hint="eastAsia" w:ascii="仿宋_GB2312" w:eastAsia="仿宋_GB2312"/>
          <w:sz w:val="32"/>
          <w:szCs w:val="32"/>
          <w:lang w:val="en-US" w:eastAsia="zh-CN"/>
        </w:rPr>
        <w:t>所有标识标牌的</w:t>
      </w:r>
      <w:r>
        <w:rPr>
          <w:rFonts w:hint="eastAsia" w:ascii="仿宋_GB2312" w:eastAsia="仿宋_GB2312"/>
          <w:sz w:val="32"/>
          <w:szCs w:val="32"/>
        </w:rPr>
        <w:t>施工及安装</w:t>
      </w:r>
      <w:r>
        <w:rPr>
          <w:rFonts w:hint="eastAsia" w:ascii="仿宋_GB2312" w:eastAsia="仿宋_GB2312"/>
          <w:sz w:val="32"/>
          <w:szCs w:val="32"/>
          <w:lang w:val="en-US" w:eastAsia="zh-CN"/>
        </w:rPr>
        <w:t>工作</w:t>
      </w:r>
      <w:r>
        <w:rPr>
          <w:rFonts w:hint="eastAsia" w:ascii="仿宋_GB2312" w:eastAsia="仿宋_GB2312"/>
          <w:sz w:val="32"/>
          <w:szCs w:val="32"/>
        </w:rPr>
        <w:t>。</w:t>
      </w:r>
    </w:p>
    <w:p>
      <w:pPr>
        <w:autoSpaceDE w:val="0"/>
        <w:autoSpaceDN w:val="0"/>
        <w:adjustRightInd w:val="0"/>
        <w:snapToGrid w:val="0"/>
        <w:spacing w:line="360" w:lineRule="auto"/>
        <w:ind w:firstLine="640" w:firstLineChars="200"/>
        <w:rPr>
          <w:rFonts w:ascii="仿宋_GB2312" w:eastAsia="仿宋_GB2312"/>
          <w:sz w:val="32"/>
          <w:szCs w:val="32"/>
        </w:rPr>
      </w:pPr>
      <w:r>
        <w:rPr>
          <w:rFonts w:hint="eastAsia" w:ascii="仿宋_GB2312" w:eastAsia="仿宋_GB2312"/>
          <w:sz w:val="32"/>
          <w:szCs w:val="32"/>
          <w:lang w:val="en-US" w:eastAsia="zh-CN"/>
        </w:rPr>
        <w:t>6</w:t>
      </w:r>
      <w:r>
        <w:rPr>
          <w:rFonts w:hint="eastAsia" w:ascii="仿宋_GB2312" w:eastAsia="仿宋_GB2312"/>
          <w:sz w:val="32"/>
          <w:szCs w:val="32"/>
        </w:rPr>
        <w:t>.投标人应对所供的货物提供至少</w:t>
      </w:r>
      <w:r>
        <w:rPr>
          <w:rFonts w:hint="eastAsia" w:ascii="仿宋_GB2312" w:eastAsia="仿宋_GB2312"/>
          <w:sz w:val="32"/>
          <w:szCs w:val="32"/>
          <w:lang w:val="en-US" w:eastAsia="zh-CN"/>
        </w:rPr>
        <w:t>5</w:t>
      </w:r>
      <w:r>
        <w:rPr>
          <w:rFonts w:hint="eastAsia" w:ascii="仿宋_GB2312" w:eastAsia="仿宋_GB2312"/>
          <w:sz w:val="32"/>
          <w:szCs w:val="32"/>
        </w:rPr>
        <w:t>年的免费保修</w:t>
      </w:r>
      <w:r>
        <w:rPr>
          <w:rFonts w:hint="eastAsia" w:ascii="仿宋_GB2312" w:eastAsia="仿宋_GB2312"/>
          <w:sz w:val="32"/>
          <w:szCs w:val="32"/>
          <w:lang w:eastAsia="zh-CN"/>
        </w:rPr>
        <w:t>（</w:t>
      </w:r>
      <w:r>
        <w:rPr>
          <w:rFonts w:hint="eastAsia" w:ascii="仿宋_GB2312" w:eastAsia="仿宋_GB2312"/>
          <w:sz w:val="32"/>
          <w:szCs w:val="32"/>
          <w:lang w:val="en-US" w:eastAsia="zh-CN"/>
        </w:rPr>
        <w:t>包括</w:t>
      </w:r>
      <w:r>
        <w:rPr>
          <w:rFonts w:hint="eastAsia" w:ascii="仿宋_GB2312" w:eastAsia="仿宋_GB2312"/>
          <w:sz w:val="32"/>
          <w:szCs w:val="32"/>
        </w:rPr>
        <w:t>光源</w:t>
      </w:r>
      <w:r>
        <w:rPr>
          <w:rFonts w:hint="eastAsia" w:ascii="仿宋_GB2312" w:eastAsia="仿宋_GB2312"/>
          <w:sz w:val="32"/>
          <w:szCs w:val="32"/>
          <w:lang w:eastAsia="zh-CN"/>
        </w:rPr>
        <w:t>、</w:t>
      </w:r>
      <w:r>
        <w:rPr>
          <w:rFonts w:hint="eastAsia" w:ascii="仿宋_GB2312" w:eastAsia="仿宋_GB2312"/>
          <w:sz w:val="32"/>
          <w:szCs w:val="32"/>
        </w:rPr>
        <w:t>固件维保</w:t>
      </w:r>
      <w:r>
        <w:rPr>
          <w:rFonts w:hint="eastAsia" w:ascii="仿宋_GB2312" w:eastAsia="仿宋_GB2312"/>
          <w:sz w:val="32"/>
          <w:szCs w:val="32"/>
          <w:lang w:eastAsia="zh-CN"/>
        </w:rPr>
        <w:t>）</w:t>
      </w:r>
      <w:r>
        <w:rPr>
          <w:rFonts w:hint="eastAsia" w:ascii="仿宋_GB2312" w:eastAsia="仿宋_GB2312"/>
          <w:sz w:val="32"/>
          <w:szCs w:val="32"/>
        </w:rPr>
        <w:t>。保修期内，非因操作不当造成要更换的零配件及货物由投标人负责包修、包换。</w:t>
      </w:r>
    </w:p>
    <w:p>
      <w:pPr>
        <w:autoSpaceDE w:val="0"/>
        <w:autoSpaceDN w:val="0"/>
        <w:adjustRightInd w:val="0"/>
        <w:snapToGrid w:val="0"/>
        <w:spacing w:line="360" w:lineRule="auto"/>
        <w:ind w:firstLine="640" w:firstLineChars="200"/>
        <w:rPr>
          <w:rFonts w:ascii="仿宋_GB2312" w:eastAsia="仿宋_GB2312"/>
          <w:sz w:val="32"/>
          <w:szCs w:val="32"/>
        </w:rPr>
      </w:pPr>
      <w:r>
        <w:rPr>
          <w:rFonts w:hint="eastAsia" w:ascii="仿宋_GB2312" w:eastAsia="仿宋_GB2312"/>
          <w:sz w:val="32"/>
          <w:szCs w:val="32"/>
          <w:lang w:val="en-US" w:eastAsia="zh-CN"/>
        </w:rPr>
        <w:t>7</w:t>
      </w:r>
      <w:r>
        <w:rPr>
          <w:rFonts w:hint="eastAsia" w:ascii="仿宋_GB2312" w:eastAsia="仿宋_GB2312"/>
          <w:sz w:val="32"/>
          <w:szCs w:val="32"/>
        </w:rPr>
        <w:t>.质量保修期内要求现场保修的货物若发生问题，投标人最终维修服务响应时间为2小时，在24小时内</w:t>
      </w:r>
      <w:r>
        <w:rPr>
          <w:rFonts w:hint="eastAsia" w:ascii="仿宋_GB2312" w:eastAsia="仿宋_GB2312"/>
          <w:sz w:val="32"/>
          <w:szCs w:val="32"/>
          <w:lang w:val="en-US" w:eastAsia="zh-CN"/>
        </w:rPr>
        <w:t>完成相关</w:t>
      </w:r>
      <w:r>
        <w:rPr>
          <w:rFonts w:hint="eastAsia" w:ascii="仿宋_GB2312" w:eastAsia="仿宋_GB2312"/>
          <w:sz w:val="32"/>
          <w:szCs w:val="32"/>
        </w:rPr>
        <w:t>免费维修服务。</w:t>
      </w:r>
    </w:p>
    <w:p>
      <w:pPr>
        <w:autoSpaceDE w:val="0"/>
        <w:autoSpaceDN w:val="0"/>
        <w:adjustRightInd w:val="0"/>
        <w:snapToGrid w:val="0"/>
        <w:spacing w:line="360" w:lineRule="auto"/>
        <w:ind w:firstLine="640" w:firstLineChars="200"/>
        <w:rPr>
          <w:rFonts w:hint="eastAsia" w:ascii="仿宋_GB2312" w:eastAsia="仿宋_GB2312"/>
          <w:sz w:val="32"/>
          <w:szCs w:val="32"/>
        </w:rPr>
      </w:pPr>
      <w:r>
        <w:rPr>
          <w:rFonts w:hint="eastAsia" w:ascii="仿宋_GB2312" w:eastAsia="仿宋_GB2312"/>
          <w:sz w:val="32"/>
          <w:szCs w:val="32"/>
          <w:lang w:val="en-US" w:eastAsia="zh-CN"/>
        </w:rPr>
        <w:t>8</w:t>
      </w:r>
      <w:r>
        <w:rPr>
          <w:rFonts w:hint="eastAsia" w:ascii="仿宋_GB2312" w:eastAsia="仿宋_GB2312"/>
          <w:sz w:val="32"/>
          <w:szCs w:val="32"/>
        </w:rPr>
        <w:t>.投标人在项目结算后，将本项目施工中涉及的所有设计源文件移交院方，所有设计版权归院方所有。</w:t>
      </w:r>
    </w:p>
    <w:p>
      <w:pPr>
        <w:autoSpaceDE w:val="0"/>
        <w:autoSpaceDN w:val="0"/>
        <w:adjustRightInd w:val="0"/>
        <w:snapToGrid w:val="0"/>
        <w:spacing w:line="360" w:lineRule="auto"/>
        <w:ind w:firstLine="640" w:firstLineChars="200"/>
        <w:rPr>
          <w:rFonts w:hint="eastAsia" w:ascii="仿宋_GB2312" w:hAnsi="Times New Roman" w:eastAsia="仿宋_GB2312" w:cs="Times New Roman"/>
          <w:sz w:val="32"/>
          <w:szCs w:val="32"/>
          <w:lang w:val="en-US" w:eastAsia="zh-CN"/>
        </w:rPr>
      </w:pPr>
      <w:r>
        <w:rPr>
          <w:rFonts w:hint="eastAsia" w:ascii="仿宋_GB2312" w:hAnsi="Times New Roman" w:eastAsia="仿宋_GB2312" w:cs="Times New Roman"/>
          <w:sz w:val="32"/>
          <w:szCs w:val="32"/>
          <w:lang w:val="en-US" w:eastAsia="zh-CN"/>
        </w:rPr>
        <w:t>9.报价应包括为完成本项目服务可能发生的全部费用，包括且不限于人工费、管理费、通讯费、设备（仪器）费、利润、进驻现场人员工伤保险费和意外伤害保险费、税金、风险费以及政策和行业规定的各项税费，凡未列入的均将被认为已包含在总报价中。</w:t>
      </w:r>
    </w:p>
    <w:p>
      <w:pPr>
        <w:autoSpaceDE w:val="0"/>
        <w:autoSpaceDN w:val="0"/>
        <w:adjustRightInd w:val="0"/>
        <w:snapToGrid w:val="0"/>
        <w:spacing w:line="360" w:lineRule="auto"/>
        <w:ind w:firstLine="640" w:firstLineChars="200"/>
        <w:rPr>
          <w:rFonts w:hint="eastAsia"/>
        </w:rPr>
      </w:pPr>
      <w:r>
        <w:rPr>
          <w:rFonts w:hint="eastAsia" w:ascii="仿宋_GB2312" w:eastAsia="仿宋_GB2312"/>
          <w:sz w:val="32"/>
          <w:szCs w:val="32"/>
          <w:lang w:val="en-US" w:eastAsia="zh-CN"/>
        </w:rPr>
        <w:t>10</w:t>
      </w:r>
      <w:r>
        <w:rPr>
          <w:rFonts w:hint="eastAsia" w:ascii="仿宋_GB2312" w:eastAsia="仿宋_GB2312"/>
          <w:sz w:val="32"/>
          <w:szCs w:val="32"/>
        </w:rPr>
        <w:t>.</w:t>
      </w:r>
      <w:r>
        <w:rPr>
          <w:rFonts w:hint="eastAsia" w:ascii="仿宋_GB2312" w:eastAsia="仿宋_GB2312"/>
          <w:sz w:val="32"/>
          <w:szCs w:val="32"/>
          <w:lang w:val="en-US" w:eastAsia="zh-CN"/>
        </w:rPr>
        <w:t>为满足施工过程中不可预知因素引起的费用增加，本项目按暂列金5万元计入</w:t>
      </w:r>
      <w:r>
        <w:rPr>
          <w:rFonts w:hint="eastAsia" w:ascii="仿宋_GB2312" w:eastAsia="仿宋_GB2312"/>
          <w:sz w:val="32"/>
          <w:szCs w:val="32"/>
        </w:rPr>
        <w:t>。</w:t>
      </w:r>
    </w:p>
    <w:p>
      <w:pPr>
        <w:autoSpaceDE w:val="0"/>
        <w:autoSpaceDN w:val="0"/>
        <w:adjustRightInd w:val="0"/>
        <w:snapToGrid w:val="0"/>
        <w:rPr>
          <w:rFonts w:ascii="仿宋_GB2312" w:hAnsi="仿宋_GB2312" w:eastAsia="仿宋_GB2312" w:cs="仿宋_GB2312"/>
          <w:b/>
          <w:sz w:val="32"/>
          <w:szCs w:val="32"/>
        </w:rPr>
      </w:pPr>
      <w:r>
        <w:rPr>
          <w:rFonts w:hint="eastAsia" w:ascii="仿宋_GB2312" w:hAnsi="仿宋_GB2312" w:eastAsia="仿宋_GB2312" w:cs="仿宋_GB2312"/>
          <w:b/>
          <w:sz w:val="32"/>
          <w:szCs w:val="32"/>
        </w:rPr>
        <w:t>三、询价事宜</w:t>
      </w:r>
    </w:p>
    <w:p>
      <w:pPr>
        <w:autoSpaceDE w:val="0"/>
        <w:autoSpaceDN w:val="0"/>
        <w:adjustRightInd w:val="0"/>
        <w:snapToGrid w:val="0"/>
        <w:spacing w:line="360" w:lineRule="auto"/>
        <w:ind w:firstLine="640" w:firstLineChars="200"/>
        <w:rPr>
          <w:rFonts w:hint="eastAsia" w:ascii="仿宋_GB2312" w:eastAsia="仿宋_GB2312"/>
          <w:sz w:val="32"/>
          <w:szCs w:val="32"/>
          <w:highlight w:val="none"/>
        </w:rPr>
      </w:pPr>
      <w:r>
        <w:rPr>
          <w:rFonts w:hint="eastAsia" w:ascii="仿宋_GB2312" w:eastAsia="仿宋_GB2312"/>
          <w:sz w:val="32"/>
          <w:szCs w:val="32"/>
          <w:highlight w:val="none"/>
        </w:rPr>
        <w:t>1、询价时间：202</w:t>
      </w:r>
      <w:r>
        <w:rPr>
          <w:rFonts w:hint="eastAsia" w:ascii="仿宋_GB2312" w:eastAsia="仿宋_GB2312"/>
          <w:sz w:val="32"/>
          <w:szCs w:val="32"/>
          <w:highlight w:val="none"/>
          <w:lang w:val="en-US" w:eastAsia="zh-CN"/>
        </w:rPr>
        <w:t>3</w:t>
      </w:r>
      <w:r>
        <w:rPr>
          <w:rFonts w:hint="eastAsia" w:ascii="仿宋_GB2312" w:eastAsia="仿宋_GB2312"/>
          <w:sz w:val="32"/>
          <w:szCs w:val="32"/>
          <w:highlight w:val="none"/>
        </w:rPr>
        <w:t>年8月1日14:30（请于14:15提前到场签到）</w:t>
      </w:r>
    </w:p>
    <w:p>
      <w:pPr>
        <w:autoSpaceDE w:val="0"/>
        <w:autoSpaceDN w:val="0"/>
        <w:adjustRightInd w:val="0"/>
        <w:snapToGrid w:val="0"/>
        <w:spacing w:line="360" w:lineRule="auto"/>
        <w:ind w:firstLine="640" w:firstLineChars="200"/>
        <w:rPr>
          <w:rFonts w:ascii="仿宋_GB2312" w:eastAsia="仿宋_GB2312"/>
          <w:sz w:val="32"/>
          <w:szCs w:val="32"/>
          <w:highlight w:val="none"/>
        </w:rPr>
      </w:pPr>
      <w:r>
        <w:rPr>
          <w:rFonts w:hint="eastAsia" w:ascii="仿宋_GB2312" w:eastAsia="仿宋_GB2312"/>
          <w:sz w:val="32"/>
          <w:szCs w:val="32"/>
          <w:highlight w:val="none"/>
        </w:rPr>
        <w:t>2、询价地址：杭州市庆春路79号浙大一院</w:t>
      </w:r>
      <w:r>
        <w:rPr>
          <w:rFonts w:ascii="仿宋_GB2312" w:eastAsia="仿宋_GB2312"/>
          <w:sz w:val="32"/>
          <w:szCs w:val="32"/>
          <w:highlight w:val="none"/>
        </w:rPr>
        <w:t>17</w:t>
      </w:r>
      <w:r>
        <w:rPr>
          <w:rFonts w:hint="eastAsia" w:ascii="仿宋_GB2312" w:eastAsia="仿宋_GB2312"/>
          <w:sz w:val="32"/>
          <w:szCs w:val="32"/>
          <w:highlight w:val="none"/>
        </w:rPr>
        <w:t>号楼4楼</w:t>
      </w:r>
      <w:r>
        <w:rPr>
          <w:rFonts w:hint="eastAsia" w:ascii="仿宋_GB2312" w:eastAsia="仿宋_GB2312"/>
          <w:sz w:val="32"/>
          <w:szCs w:val="32"/>
          <w:highlight w:val="none"/>
          <w:lang w:val="en-US" w:eastAsia="zh-CN"/>
        </w:rPr>
        <w:t>余杭</w:t>
      </w:r>
      <w:r>
        <w:rPr>
          <w:rFonts w:hint="eastAsia" w:ascii="仿宋_GB2312" w:eastAsia="仿宋_GB2312"/>
          <w:sz w:val="32"/>
          <w:szCs w:val="32"/>
          <w:highlight w:val="none"/>
        </w:rPr>
        <w:t>厅</w:t>
      </w:r>
    </w:p>
    <w:p>
      <w:pPr>
        <w:autoSpaceDE w:val="0"/>
        <w:autoSpaceDN w:val="0"/>
        <w:adjustRightInd w:val="0"/>
        <w:snapToGrid w:val="0"/>
        <w:spacing w:line="360" w:lineRule="auto"/>
        <w:ind w:firstLine="640" w:firstLineChars="200"/>
        <w:rPr>
          <w:rFonts w:ascii="仿宋_GB2312" w:eastAsia="仿宋_GB2312"/>
          <w:b/>
          <w:bCs/>
          <w:sz w:val="32"/>
          <w:szCs w:val="32"/>
        </w:rPr>
      </w:pPr>
      <w:r>
        <w:rPr>
          <w:rFonts w:ascii="仿宋_GB2312" w:eastAsia="仿宋_GB2312"/>
          <w:sz w:val="32"/>
          <w:szCs w:val="32"/>
        </w:rPr>
        <w:t>3</w:t>
      </w:r>
      <w:r>
        <w:rPr>
          <w:rFonts w:hint="eastAsia" w:ascii="仿宋_GB2312" w:eastAsia="仿宋_GB2312"/>
          <w:sz w:val="32"/>
          <w:szCs w:val="32"/>
        </w:rPr>
        <w:t>、询价文件一式两份</w:t>
      </w:r>
    </w:p>
    <w:p>
      <w:pPr>
        <w:autoSpaceDE w:val="0"/>
        <w:autoSpaceDN w:val="0"/>
        <w:adjustRightInd w:val="0"/>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4、联系</w:t>
      </w:r>
      <w:r>
        <w:rPr>
          <w:rFonts w:ascii="仿宋_GB2312" w:eastAsia="仿宋_GB2312"/>
          <w:sz w:val="32"/>
          <w:szCs w:val="32"/>
        </w:rPr>
        <w:t>电话：</w:t>
      </w:r>
      <w:r>
        <w:rPr>
          <w:rFonts w:hint="eastAsia" w:ascii="仿宋_GB2312" w:eastAsia="仿宋_GB2312"/>
          <w:sz w:val="32"/>
          <w:szCs w:val="32"/>
        </w:rPr>
        <w:t>0571-87236937</w:t>
      </w:r>
    </w:p>
    <w:p>
      <w:pPr>
        <w:autoSpaceDE w:val="0"/>
        <w:autoSpaceDN w:val="0"/>
        <w:adjustRightInd w:val="0"/>
        <w:snapToGrid w:val="0"/>
        <w:spacing w:line="360" w:lineRule="auto"/>
        <w:rPr>
          <w:rFonts w:ascii="仿宋_GB2312" w:hAnsi="仿宋_GB2312" w:eastAsia="仿宋_GB2312" w:cs="仿宋_GB2312"/>
          <w:b/>
          <w:sz w:val="32"/>
          <w:szCs w:val="32"/>
        </w:rPr>
      </w:pPr>
      <w:r>
        <w:rPr>
          <w:rFonts w:hint="eastAsia" w:ascii="仿宋_GB2312" w:hAnsi="仿宋_GB2312" w:eastAsia="仿宋_GB2312" w:cs="仿宋_GB2312"/>
          <w:b/>
          <w:sz w:val="32"/>
          <w:szCs w:val="32"/>
        </w:rPr>
        <w:t>五、响应文件组成</w:t>
      </w:r>
    </w:p>
    <w:p>
      <w:pPr>
        <w:autoSpaceDE w:val="0"/>
        <w:autoSpaceDN w:val="0"/>
        <w:adjustRightInd w:val="0"/>
        <w:snapToGrid w:val="0"/>
        <w:spacing w:line="360"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响应文件应包括（按顺序）下列文件，并逐页盖红章，不得有散页，</w:t>
      </w:r>
      <w:r>
        <w:rPr>
          <w:rFonts w:hint="eastAsia" w:ascii="仿宋_GB2312" w:hAnsi="仿宋_GB2312" w:eastAsia="仿宋_GB2312" w:cs="仿宋_GB2312"/>
          <w:b/>
          <w:bCs/>
          <w:sz w:val="32"/>
          <w:szCs w:val="32"/>
        </w:rPr>
        <w:t>所有材料必须密封装袋：</w:t>
      </w:r>
    </w:p>
    <w:p>
      <w:pPr>
        <w:autoSpaceDE w:val="0"/>
        <w:autoSpaceDN w:val="0"/>
        <w:adjustRightInd w:val="0"/>
        <w:snapToGrid w:val="0"/>
        <w:spacing w:line="360"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询价函</w:t>
      </w:r>
    </w:p>
    <w:p>
      <w:pPr>
        <w:autoSpaceDE w:val="0"/>
        <w:autoSpaceDN w:val="0"/>
        <w:adjustRightInd w:val="0"/>
        <w:snapToGrid w:val="0"/>
        <w:spacing w:line="360"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询价响应函（详见附件1）</w:t>
      </w:r>
    </w:p>
    <w:p>
      <w:pPr>
        <w:autoSpaceDE w:val="0"/>
        <w:autoSpaceDN w:val="0"/>
        <w:adjustRightInd w:val="0"/>
        <w:snapToGrid w:val="0"/>
        <w:spacing w:line="360" w:lineRule="auto"/>
        <w:ind w:right="-313" w:rightChars="-149" w:firstLine="640" w:firstLineChars="200"/>
        <w:rPr>
          <w:rFonts w:hint="eastAsia" w:ascii="仿宋_GB2312" w:hAnsi="仿宋_GB2312" w:eastAsia="仿宋_GB2312" w:cs="仿宋_GB2312"/>
          <w:b/>
          <w:bCs/>
          <w:sz w:val="32"/>
          <w:szCs w:val="32"/>
        </w:rPr>
      </w:pPr>
      <w:r>
        <w:rPr>
          <w:rFonts w:hint="eastAsia" w:ascii="仿宋_GB2312" w:hAnsi="仿宋_GB2312" w:eastAsia="仿宋_GB2312" w:cs="仿宋_GB2312"/>
          <w:sz w:val="32"/>
          <w:szCs w:val="32"/>
        </w:rPr>
        <w:t>报价文件（详见附件2、3，</w:t>
      </w:r>
      <w:r>
        <w:rPr>
          <w:rFonts w:hint="eastAsia" w:ascii="仿宋_GB2312" w:hAnsi="仿宋_GB2312" w:eastAsia="仿宋_GB2312" w:cs="仿宋_GB2312"/>
          <w:b/>
          <w:bCs/>
          <w:sz w:val="32"/>
          <w:szCs w:val="32"/>
        </w:rPr>
        <w:t>二次报价函空白单独打印盖章，</w:t>
      </w:r>
    </w:p>
    <w:p>
      <w:pPr>
        <w:autoSpaceDE w:val="0"/>
        <w:autoSpaceDN w:val="0"/>
        <w:adjustRightInd w:val="0"/>
        <w:snapToGrid w:val="0"/>
        <w:spacing w:line="360" w:lineRule="auto"/>
        <w:ind w:right="-313" w:rightChars="-149" w:firstLine="643" w:firstLineChars="200"/>
        <w:rPr>
          <w:rFonts w:ascii="仿宋_GB2312" w:hAnsi="仿宋_GB2312" w:eastAsia="仿宋_GB2312" w:cs="仿宋_GB2312"/>
          <w:sz w:val="32"/>
          <w:szCs w:val="32"/>
        </w:rPr>
      </w:pPr>
      <w:bookmarkStart w:id="1" w:name="_GoBack"/>
      <w:bookmarkEnd w:id="1"/>
      <w:r>
        <w:rPr>
          <w:rFonts w:hint="eastAsia" w:ascii="仿宋_GB2312" w:hAnsi="仿宋_GB2312" w:eastAsia="仿宋_GB2312" w:cs="仿宋_GB2312"/>
          <w:b/>
          <w:bCs/>
          <w:sz w:val="32"/>
          <w:szCs w:val="32"/>
        </w:rPr>
        <w:t>现场填写</w:t>
      </w:r>
      <w:r>
        <w:rPr>
          <w:rFonts w:hint="eastAsia" w:ascii="仿宋_GB2312" w:hAnsi="仿宋_GB2312" w:eastAsia="仿宋_GB2312" w:cs="仿宋_GB2312"/>
          <w:sz w:val="32"/>
          <w:szCs w:val="32"/>
        </w:rPr>
        <w:t>）</w:t>
      </w:r>
    </w:p>
    <w:p>
      <w:pPr>
        <w:autoSpaceDE w:val="0"/>
        <w:autoSpaceDN w:val="0"/>
        <w:adjustRightInd w:val="0"/>
        <w:snapToGrid w:val="0"/>
        <w:spacing w:line="360" w:lineRule="auto"/>
        <w:ind w:right="-313" w:rightChars="-149"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法定代表人授权委托书</w:t>
      </w:r>
    </w:p>
    <w:p>
      <w:pPr>
        <w:autoSpaceDE w:val="0"/>
        <w:autoSpaceDN w:val="0"/>
        <w:adjustRightInd w:val="0"/>
        <w:snapToGrid w:val="0"/>
        <w:spacing w:line="360" w:lineRule="auto"/>
        <w:ind w:firstLine="640" w:firstLineChars="200"/>
        <w:rPr>
          <w:rFonts w:ascii="仿宋_GB2312" w:hAnsi="仿宋_GB2312" w:eastAsia="仿宋_GB2312" w:cs="仿宋_GB2312"/>
          <w:b/>
          <w:bCs/>
          <w:sz w:val="32"/>
          <w:szCs w:val="32"/>
        </w:rPr>
      </w:pPr>
      <w:r>
        <w:rPr>
          <w:rFonts w:hint="eastAsia" w:ascii="仿宋_GB2312" w:hAnsi="仿宋_GB2312" w:eastAsia="仿宋_GB2312" w:cs="仿宋_GB2312"/>
          <w:sz w:val="32"/>
          <w:szCs w:val="32"/>
        </w:rPr>
        <w:t>相关资质文件复印件</w:t>
      </w:r>
    </w:p>
    <w:p>
      <w:pPr>
        <w:autoSpaceDE w:val="0"/>
        <w:autoSpaceDN w:val="0"/>
        <w:adjustRightInd w:val="0"/>
        <w:snapToGrid w:val="0"/>
        <w:spacing w:line="360" w:lineRule="auto"/>
        <w:ind w:firstLine="640" w:firstLineChars="200"/>
        <w:rPr>
          <w:rFonts w:ascii="仿宋_GB2312" w:eastAsia="仿宋_GB2312"/>
          <w:sz w:val="32"/>
          <w:szCs w:val="32"/>
        </w:rPr>
        <w:sectPr>
          <w:footerReference r:id="rId5" w:type="default"/>
          <w:pgSz w:w="11906" w:h="16838"/>
          <w:pgMar w:top="1440" w:right="1080" w:bottom="1440" w:left="1080" w:header="851" w:footer="992" w:gutter="0"/>
          <w:pgNumType w:start="1"/>
          <w:cols w:space="425" w:num="1"/>
          <w:docGrid w:type="lines" w:linePitch="312" w:charSpace="0"/>
        </w:sectPr>
      </w:pPr>
      <w:r>
        <w:rPr>
          <w:rFonts w:hint="eastAsia" w:ascii="仿宋_GB2312" w:hAnsi="仿宋_GB2312" w:eastAsia="仿宋_GB2312" w:cs="仿宋_GB2312"/>
          <w:sz w:val="32"/>
          <w:szCs w:val="32"/>
        </w:rPr>
        <w:t>工商营业执照复印件</w:t>
      </w:r>
    </w:p>
    <w:p>
      <w:pPr>
        <w:autoSpaceDE w:val="0"/>
        <w:autoSpaceDN w:val="0"/>
        <w:adjustRightInd w:val="0"/>
        <w:snapToGrid w:val="0"/>
        <w:rPr>
          <w:rFonts w:ascii="仿宋_GB2312" w:eastAsia="仿宋_GB2312"/>
          <w:b/>
          <w:sz w:val="32"/>
          <w:szCs w:val="32"/>
        </w:rPr>
      </w:pPr>
      <w:r>
        <w:rPr>
          <w:rFonts w:hint="eastAsia" w:ascii="仿宋_GB2312" w:eastAsia="仿宋_GB2312"/>
          <w:b/>
          <w:sz w:val="32"/>
          <w:szCs w:val="32"/>
        </w:rPr>
        <w:t>附件</w:t>
      </w:r>
      <w:r>
        <w:rPr>
          <w:rFonts w:ascii="仿宋_GB2312" w:eastAsia="仿宋_GB2312"/>
          <w:b/>
          <w:sz w:val="32"/>
          <w:szCs w:val="32"/>
        </w:rPr>
        <w:t>1</w:t>
      </w:r>
      <w:r>
        <w:rPr>
          <w:rFonts w:hint="eastAsia" w:ascii="仿宋_GB2312" w:eastAsia="仿宋_GB2312"/>
          <w:b/>
          <w:sz w:val="32"/>
          <w:szCs w:val="32"/>
        </w:rPr>
        <w:t>：</w:t>
      </w:r>
    </w:p>
    <w:p>
      <w:pPr>
        <w:spacing w:line="360" w:lineRule="auto"/>
        <w:jc w:val="center"/>
        <w:rPr>
          <w:rFonts w:ascii="仿宋_GB2312" w:hAnsi="宋体" w:eastAsia="仿宋_GB2312"/>
          <w:b/>
          <w:sz w:val="32"/>
          <w:szCs w:val="32"/>
        </w:rPr>
      </w:pPr>
      <w:r>
        <w:rPr>
          <w:rFonts w:hint="eastAsia" w:ascii="仿宋_GB2312" w:hAnsi="宋体" w:eastAsia="仿宋_GB2312"/>
          <w:b/>
          <w:sz w:val="32"/>
          <w:szCs w:val="32"/>
        </w:rPr>
        <w:t>询价函</w:t>
      </w:r>
    </w:p>
    <w:p>
      <w:pPr>
        <w:spacing w:line="360" w:lineRule="auto"/>
        <w:rPr>
          <w:rFonts w:ascii="仿宋_GB2312" w:hAnsi="宋体" w:eastAsia="仿宋_GB2312"/>
          <w:sz w:val="32"/>
          <w:szCs w:val="32"/>
        </w:rPr>
      </w:pPr>
      <w:r>
        <w:rPr>
          <w:rFonts w:hint="eastAsia" w:ascii="仿宋_GB2312" w:hAnsi="宋体" w:eastAsia="仿宋_GB2312"/>
          <w:sz w:val="32"/>
          <w:szCs w:val="32"/>
        </w:rPr>
        <w:t>致：</w:t>
      </w:r>
      <w:r>
        <w:rPr>
          <w:rFonts w:hint="eastAsia" w:ascii="仿宋_GB2312" w:hAnsi="宋体" w:eastAsia="仿宋_GB2312"/>
          <w:b/>
          <w:sz w:val="32"/>
          <w:szCs w:val="32"/>
          <w:u w:val="single"/>
        </w:rPr>
        <w:t>浙江大学医学院附属第一医院</w:t>
      </w:r>
      <w:r>
        <w:rPr>
          <w:rFonts w:hint="eastAsia" w:ascii="仿宋_GB2312" w:hAnsi="宋体" w:eastAsia="仿宋_GB2312"/>
          <w:b/>
          <w:sz w:val="32"/>
          <w:szCs w:val="32"/>
        </w:rPr>
        <w:t>:</w:t>
      </w:r>
    </w:p>
    <w:p>
      <w:pPr>
        <w:spacing w:line="360" w:lineRule="auto"/>
        <w:ind w:firstLine="480"/>
        <w:rPr>
          <w:rFonts w:ascii="仿宋_GB2312" w:hAnsi="宋体" w:eastAsia="仿宋_GB2312"/>
          <w:sz w:val="32"/>
          <w:szCs w:val="32"/>
        </w:rPr>
      </w:pPr>
      <w:r>
        <w:rPr>
          <w:rFonts w:hint="eastAsia" w:ascii="仿宋_GB2312" w:hAnsi="宋体" w:eastAsia="仿宋_GB2312"/>
          <w:sz w:val="32"/>
          <w:szCs w:val="32"/>
        </w:rPr>
        <w:t>我方已仔细研究了</w:t>
      </w:r>
      <w:r>
        <w:rPr>
          <w:rFonts w:hint="eastAsia" w:ascii="仿宋_GB2312" w:hAnsi="宋体" w:eastAsia="仿宋_GB2312"/>
          <w:b/>
          <w:sz w:val="32"/>
          <w:szCs w:val="32"/>
          <w:u w:val="single"/>
        </w:rPr>
        <w:t xml:space="preserve">                            </w:t>
      </w:r>
      <w:r>
        <w:rPr>
          <w:rFonts w:hint="eastAsia" w:ascii="仿宋_GB2312" w:hAnsi="宋体" w:eastAsia="仿宋_GB2312"/>
          <w:sz w:val="32"/>
          <w:szCs w:val="32"/>
        </w:rPr>
        <w:t>询价文件和询价补充文件（若有），已充分理解并掌握了本询价项目的全部有关情况。同意接受询价文件的全部内容和条件，愿意以本询价文件向你方发包的</w:t>
      </w:r>
      <w:r>
        <w:rPr>
          <w:rFonts w:hint="eastAsia" w:ascii="仿宋_GB2312" w:hAnsi="宋体" w:eastAsia="仿宋_GB2312"/>
          <w:b/>
          <w:sz w:val="32"/>
          <w:szCs w:val="32"/>
          <w:u w:val="single"/>
        </w:rPr>
        <w:t xml:space="preserve">                     </w:t>
      </w:r>
      <w:r>
        <w:rPr>
          <w:rFonts w:hint="eastAsia" w:ascii="仿宋_GB2312" w:hAnsi="宋体" w:eastAsia="仿宋_GB2312"/>
          <w:sz w:val="32"/>
          <w:szCs w:val="32"/>
        </w:rPr>
        <w:t>全部内容进行响应。总报价合计为人民币（大写）</w:t>
      </w:r>
      <w:r>
        <w:rPr>
          <w:rFonts w:hint="eastAsia" w:ascii="仿宋_GB2312" w:hAnsi="宋体" w:eastAsia="仿宋_GB2312"/>
          <w:sz w:val="32"/>
          <w:szCs w:val="32"/>
          <w:u w:val="single"/>
        </w:rPr>
        <w:t xml:space="preserve">          </w:t>
      </w:r>
      <w:r>
        <w:rPr>
          <w:rFonts w:hint="eastAsia" w:ascii="仿宋_GB2312" w:hAnsi="宋体" w:eastAsia="仿宋_GB2312"/>
          <w:sz w:val="32"/>
          <w:szCs w:val="32"/>
        </w:rPr>
        <w:t>元（RMB____________），服务期</w:t>
      </w:r>
      <w:r>
        <w:rPr>
          <w:rFonts w:hint="eastAsia" w:ascii="仿宋_GB2312" w:hAnsi="宋体" w:eastAsia="仿宋_GB2312"/>
          <w:sz w:val="32"/>
          <w:szCs w:val="32"/>
          <w:u w:val="single"/>
        </w:rPr>
        <w:t xml:space="preserve">       </w:t>
      </w:r>
      <w:r>
        <w:rPr>
          <w:rFonts w:hint="eastAsia" w:ascii="仿宋_GB2312" w:hAnsi="宋体" w:eastAsia="仿宋_GB2312"/>
          <w:sz w:val="32"/>
          <w:szCs w:val="32"/>
        </w:rPr>
        <w:t xml:space="preserve"> 。</w:t>
      </w:r>
    </w:p>
    <w:p>
      <w:pPr>
        <w:pStyle w:val="4"/>
        <w:spacing w:line="360" w:lineRule="auto"/>
        <w:ind w:left="0" w:leftChars="0" w:firstLine="640" w:firstLineChars="200"/>
        <w:jc w:val="left"/>
        <w:rPr>
          <w:rFonts w:ascii="仿宋_GB2312" w:hAnsi="宋体" w:eastAsia="仿宋_GB2312"/>
          <w:sz w:val="32"/>
          <w:szCs w:val="32"/>
        </w:rPr>
      </w:pPr>
      <w:r>
        <w:rPr>
          <w:rFonts w:hint="eastAsia" w:ascii="仿宋_GB2312" w:hAnsi="宋体" w:eastAsia="仿宋_GB2312"/>
          <w:sz w:val="32"/>
          <w:szCs w:val="32"/>
        </w:rPr>
        <w:t>我方将严格按照有关</w:t>
      </w:r>
      <w:r>
        <w:rPr>
          <w:rFonts w:hint="eastAsia" w:ascii="仿宋_GB2312" w:hAnsi="宋体" w:eastAsia="仿宋_GB2312"/>
          <w:sz w:val="32"/>
          <w:szCs w:val="32"/>
          <w:lang w:val="en-US"/>
        </w:rPr>
        <w:t>法律</w:t>
      </w:r>
      <w:r>
        <w:rPr>
          <w:rFonts w:hint="eastAsia" w:ascii="仿宋_GB2312" w:hAnsi="宋体" w:eastAsia="仿宋_GB2312"/>
          <w:sz w:val="32"/>
          <w:szCs w:val="32"/>
        </w:rPr>
        <w:t>法规及</w:t>
      </w:r>
      <w:r>
        <w:rPr>
          <w:rFonts w:hint="eastAsia" w:ascii="仿宋_GB2312" w:hAnsi="宋体" w:eastAsia="仿宋_GB2312"/>
          <w:sz w:val="32"/>
          <w:szCs w:val="32"/>
          <w:lang w:val="en-US"/>
        </w:rPr>
        <w:t>询价</w:t>
      </w:r>
      <w:r>
        <w:rPr>
          <w:rFonts w:hint="eastAsia" w:ascii="仿宋_GB2312" w:hAnsi="宋体" w:eastAsia="仿宋_GB2312"/>
          <w:sz w:val="32"/>
          <w:szCs w:val="32"/>
        </w:rPr>
        <w:t>文件的规定参加询价，并理解贵方不一定接受最低标价的</w:t>
      </w:r>
      <w:r>
        <w:rPr>
          <w:rFonts w:hint="eastAsia" w:ascii="仿宋_GB2312" w:hAnsi="宋体" w:eastAsia="仿宋_GB2312"/>
          <w:sz w:val="32"/>
          <w:szCs w:val="32"/>
          <w:lang w:val="en-US"/>
        </w:rPr>
        <w:t>响应</w:t>
      </w:r>
      <w:r>
        <w:rPr>
          <w:rFonts w:hint="eastAsia" w:ascii="仿宋_GB2312" w:hAnsi="宋体" w:eastAsia="仿宋_GB2312"/>
          <w:sz w:val="32"/>
          <w:szCs w:val="32"/>
        </w:rPr>
        <w:t>，对</w:t>
      </w:r>
      <w:r>
        <w:rPr>
          <w:rFonts w:hint="eastAsia" w:ascii="仿宋_GB2312" w:hAnsi="宋体" w:eastAsia="仿宋_GB2312"/>
          <w:sz w:val="32"/>
          <w:szCs w:val="32"/>
          <w:lang w:val="en-US"/>
        </w:rPr>
        <w:t>定标</w:t>
      </w:r>
      <w:r>
        <w:rPr>
          <w:rFonts w:hint="eastAsia" w:ascii="仿宋_GB2312" w:hAnsi="宋体" w:eastAsia="仿宋_GB2312"/>
          <w:sz w:val="32"/>
          <w:szCs w:val="32"/>
        </w:rPr>
        <w:t>结果也没有解释义务。</w:t>
      </w:r>
    </w:p>
    <w:p>
      <w:pPr>
        <w:spacing w:line="360" w:lineRule="auto"/>
        <w:ind w:firstLine="640" w:firstLineChars="200"/>
        <w:rPr>
          <w:rFonts w:ascii="仿宋_GB2312" w:hAnsi="宋体" w:eastAsia="仿宋_GB2312"/>
          <w:sz w:val="32"/>
          <w:szCs w:val="32"/>
        </w:rPr>
      </w:pPr>
    </w:p>
    <w:p>
      <w:pPr>
        <w:spacing w:line="360" w:lineRule="auto"/>
        <w:rPr>
          <w:rFonts w:ascii="仿宋_GB2312" w:hAnsi="宋体" w:eastAsia="仿宋_GB2312"/>
          <w:sz w:val="32"/>
          <w:szCs w:val="32"/>
        </w:rPr>
      </w:pPr>
    </w:p>
    <w:p>
      <w:pPr>
        <w:spacing w:line="360" w:lineRule="auto"/>
        <w:rPr>
          <w:rFonts w:ascii="仿宋_GB2312" w:hAnsi="宋体" w:eastAsia="仿宋_GB2312"/>
          <w:sz w:val="32"/>
          <w:szCs w:val="32"/>
        </w:rPr>
      </w:pPr>
      <w:r>
        <w:rPr>
          <w:rFonts w:hint="eastAsia" w:ascii="仿宋_GB2312" w:hAnsi="宋体" w:eastAsia="仿宋_GB2312"/>
          <w:sz w:val="32"/>
          <w:szCs w:val="32"/>
        </w:rPr>
        <w:t xml:space="preserve">单位（公章）：                 </w:t>
      </w:r>
    </w:p>
    <w:p>
      <w:pPr>
        <w:spacing w:line="360" w:lineRule="auto"/>
        <w:rPr>
          <w:rFonts w:ascii="仿宋_GB2312" w:hAnsi="宋体" w:eastAsia="仿宋_GB2312"/>
          <w:sz w:val="32"/>
          <w:szCs w:val="32"/>
        </w:rPr>
      </w:pPr>
      <w:r>
        <w:rPr>
          <w:rFonts w:hint="eastAsia" w:ascii="仿宋_GB2312" w:hAnsi="宋体" w:eastAsia="仿宋_GB2312"/>
          <w:sz w:val="32"/>
          <w:szCs w:val="32"/>
        </w:rPr>
        <w:t>法定代表或委托代理人（签字）：</w:t>
      </w:r>
    </w:p>
    <w:p>
      <w:pPr>
        <w:spacing w:line="360" w:lineRule="auto"/>
        <w:rPr>
          <w:rFonts w:ascii="仿宋_GB2312" w:hAnsi="宋体" w:eastAsia="仿宋_GB2312"/>
          <w:sz w:val="32"/>
          <w:szCs w:val="32"/>
        </w:rPr>
      </w:pPr>
      <w:r>
        <w:rPr>
          <w:rFonts w:hint="eastAsia" w:ascii="仿宋_GB2312" w:hAnsi="宋体" w:eastAsia="仿宋_GB2312"/>
          <w:sz w:val="32"/>
          <w:szCs w:val="32"/>
        </w:rPr>
        <w:t>联系地址：</w:t>
      </w:r>
    </w:p>
    <w:p>
      <w:pPr>
        <w:spacing w:line="360" w:lineRule="auto"/>
        <w:rPr>
          <w:rFonts w:ascii="仿宋_GB2312" w:hAnsi="宋体" w:eastAsia="仿宋_GB2312"/>
          <w:sz w:val="32"/>
          <w:szCs w:val="32"/>
        </w:rPr>
      </w:pPr>
      <w:r>
        <w:rPr>
          <w:rFonts w:hint="eastAsia" w:ascii="仿宋_GB2312" w:hAnsi="宋体" w:eastAsia="仿宋_GB2312"/>
          <w:sz w:val="32"/>
          <w:szCs w:val="32"/>
        </w:rPr>
        <w:t>电话：                       邮编：</w:t>
      </w:r>
    </w:p>
    <w:p>
      <w:pPr>
        <w:spacing w:line="360" w:lineRule="auto"/>
        <w:rPr>
          <w:rFonts w:ascii="仿宋_GB2312" w:hAnsi="宋体" w:eastAsia="仿宋_GB2312"/>
          <w:sz w:val="32"/>
          <w:szCs w:val="32"/>
        </w:rPr>
      </w:pPr>
      <w:r>
        <w:rPr>
          <w:rFonts w:hint="eastAsia" w:ascii="仿宋_GB2312" w:hAnsi="宋体" w:eastAsia="仿宋_GB2312"/>
          <w:sz w:val="32"/>
          <w:szCs w:val="32"/>
        </w:rPr>
        <w:t>开户银行：                   帐号：</w:t>
      </w:r>
    </w:p>
    <w:p>
      <w:pPr>
        <w:spacing w:line="360" w:lineRule="auto"/>
        <w:jc w:val="right"/>
        <w:rPr>
          <w:rFonts w:ascii="仿宋_GB2312" w:hAnsi="宋体" w:eastAsia="仿宋_GB2312"/>
          <w:sz w:val="32"/>
          <w:szCs w:val="32"/>
        </w:rPr>
      </w:pPr>
      <w:r>
        <w:rPr>
          <w:rFonts w:hint="eastAsia" w:ascii="仿宋_GB2312" w:hAnsi="宋体" w:eastAsia="仿宋_GB2312"/>
          <w:sz w:val="32"/>
          <w:szCs w:val="32"/>
        </w:rPr>
        <w:t>年     月    日</w:t>
      </w:r>
    </w:p>
    <w:p>
      <w:pPr>
        <w:jc w:val="center"/>
        <w:rPr>
          <w:sz w:val="28"/>
          <w:szCs w:val="28"/>
        </w:rPr>
      </w:pPr>
    </w:p>
    <w:p>
      <w:pPr>
        <w:autoSpaceDE w:val="0"/>
        <w:autoSpaceDN w:val="0"/>
        <w:adjustRightInd w:val="0"/>
        <w:snapToGrid w:val="0"/>
        <w:rPr>
          <w:rFonts w:ascii="仿宋_GB2312" w:eastAsia="仿宋_GB2312"/>
          <w:b/>
          <w:sz w:val="32"/>
          <w:szCs w:val="32"/>
        </w:rPr>
      </w:pPr>
    </w:p>
    <w:p>
      <w:pPr>
        <w:widowControl/>
        <w:jc w:val="left"/>
        <w:rPr>
          <w:rFonts w:ascii="仿宋_GB2312" w:eastAsia="仿宋_GB2312"/>
          <w:b/>
          <w:sz w:val="32"/>
          <w:szCs w:val="32"/>
        </w:rPr>
      </w:pPr>
      <w:r>
        <w:rPr>
          <w:rFonts w:ascii="仿宋_GB2312" w:eastAsia="仿宋_GB2312"/>
          <w:b/>
          <w:sz w:val="32"/>
          <w:szCs w:val="32"/>
        </w:rPr>
        <w:br w:type="page"/>
      </w:r>
    </w:p>
    <w:p>
      <w:pPr>
        <w:autoSpaceDE w:val="0"/>
        <w:autoSpaceDN w:val="0"/>
        <w:adjustRightInd w:val="0"/>
        <w:snapToGrid w:val="0"/>
        <w:rPr>
          <w:rFonts w:ascii="仿宋_GB2312" w:eastAsia="仿宋_GB2312"/>
          <w:b/>
          <w:sz w:val="32"/>
          <w:szCs w:val="32"/>
        </w:rPr>
      </w:pPr>
      <w:r>
        <w:rPr>
          <w:rFonts w:hint="eastAsia" w:ascii="仿宋_GB2312" w:eastAsia="仿宋_GB2312"/>
          <w:b/>
          <w:sz w:val="32"/>
          <w:szCs w:val="32"/>
        </w:rPr>
        <w:t>附件2：报价明细</w:t>
      </w:r>
    </w:p>
    <w:p>
      <w:pPr>
        <w:widowControl/>
        <w:jc w:val="left"/>
        <w:rPr>
          <w:rFonts w:ascii="仿宋_GB2312" w:hAnsi="宋体" w:eastAsia="仿宋_GB2312"/>
          <w:sz w:val="24"/>
          <w:szCs w:val="32"/>
        </w:rPr>
      </w:pPr>
    </w:p>
    <w:p>
      <w:pPr>
        <w:widowControl/>
        <w:wordWrap w:val="0"/>
        <w:jc w:val="right"/>
        <w:rPr>
          <w:rFonts w:ascii="仿宋_GB2312" w:hAnsi="宋体" w:eastAsia="仿宋_GB2312"/>
          <w:sz w:val="28"/>
          <w:szCs w:val="32"/>
        </w:rPr>
        <w:sectPr>
          <w:footerReference r:id="rId6" w:type="default"/>
          <w:pgSz w:w="11906" w:h="16838"/>
          <w:pgMar w:top="1440" w:right="1080" w:bottom="1440" w:left="1080" w:header="851" w:footer="992" w:gutter="0"/>
          <w:cols w:space="425" w:num="1"/>
          <w:docGrid w:type="lines" w:linePitch="312" w:charSpace="0"/>
        </w:sectPr>
      </w:pPr>
    </w:p>
    <w:p>
      <w:pPr>
        <w:autoSpaceDE w:val="0"/>
        <w:autoSpaceDN w:val="0"/>
        <w:adjustRightInd w:val="0"/>
        <w:snapToGrid w:val="0"/>
        <w:rPr>
          <w:rFonts w:ascii="仿宋_GB2312" w:eastAsia="仿宋_GB2312"/>
          <w:b/>
          <w:sz w:val="32"/>
          <w:szCs w:val="32"/>
        </w:rPr>
      </w:pPr>
      <w:r>
        <w:rPr>
          <w:rFonts w:hint="eastAsia" w:ascii="仿宋_GB2312" w:eastAsia="仿宋_GB2312"/>
          <w:b/>
          <w:sz w:val="32"/>
          <w:szCs w:val="32"/>
        </w:rPr>
        <w:t>附件3：</w:t>
      </w:r>
    </w:p>
    <w:p>
      <w:pPr>
        <w:snapToGrid w:val="0"/>
        <w:spacing w:before="156" w:beforeLines="50" w:after="50" w:line="360" w:lineRule="auto"/>
        <w:jc w:val="center"/>
        <w:rPr>
          <w:rFonts w:ascii="仿宋_GB2312" w:eastAsia="仿宋_GB2312"/>
          <w:b/>
          <w:sz w:val="32"/>
          <w:szCs w:val="32"/>
        </w:rPr>
      </w:pPr>
      <w:r>
        <w:rPr>
          <w:rFonts w:hint="eastAsia" w:ascii="仿宋_GB2312" w:eastAsia="仿宋_GB2312"/>
          <w:b/>
          <w:sz w:val="32"/>
          <w:szCs w:val="32"/>
        </w:rPr>
        <w:t>法定代表人授权委托书</w:t>
      </w:r>
    </w:p>
    <w:p>
      <w:pPr>
        <w:snapToGrid w:val="0"/>
        <w:spacing w:line="360" w:lineRule="auto"/>
        <w:rPr>
          <w:rFonts w:ascii="仿宋_GB2312" w:eastAsia="仿宋_GB2312"/>
          <w:sz w:val="32"/>
          <w:szCs w:val="32"/>
        </w:rPr>
      </w:pPr>
      <w:r>
        <w:rPr>
          <w:rFonts w:hint="eastAsia" w:ascii="仿宋_GB2312" w:eastAsia="仿宋_GB2312"/>
          <w:sz w:val="32"/>
          <w:szCs w:val="32"/>
        </w:rPr>
        <w:t>致：</w:t>
      </w:r>
      <w:r>
        <w:rPr>
          <w:rFonts w:ascii="仿宋_GB2312" w:eastAsia="仿宋_GB2312"/>
          <w:sz w:val="32"/>
          <w:szCs w:val="32"/>
        </w:rPr>
        <w:t xml:space="preserve">_________ </w:t>
      </w:r>
      <w:r>
        <w:rPr>
          <w:rFonts w:hint="eastAsia" w:ascii="仿宋_GB2312" w:eastAsia="仿宋_GB2312"/>
          <w:sz w:val="32"/>
          <w:szCs w:val="32"/>
        </w:rPr>
        <w:t>：</w:t>
      </w:r>
    </w:p>
    <w:p>
      <w:pPr>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我</w:t>
      </w:r>
      <w:r>
        <w:rPr>
          <w:rFonts w:ascii="仿宋_GB2312" w:eastAsia="仿宋_GB2312"/>
          <w:sz w:val="32"/>
          <w:szCs w:val="32"/>
        </w:rPr>
        <w:t>_______</w:t>
      </w:r>
      <w:r>
        <w:rPr>
          <w:rFonts w:hint="eastAsia" w:ascii="仿宋_GB2312" w:eastAsia="仿宋_GB2312"/>
          <w:sz w:val="32"/>
          <w:szCs w:val="32"/>
        </w:rPr>
        <w:t>（姓名）系</w:t>
      </w:r>
      <w:r>
        <w:rPr>
          <w:rFonts w:ascii="仿宋_GB2312" w:eastAsia="仿宋_GB2312"/>
          <w:sz w:val="32"/>
          <w:szCs w:val="32"/>
        </w:rPr>
        <w:t>_____</w:t>
      </w:r>
      <w:r>
        <w:rPr>
          <w:rFonts w:hint="eastAsia" w:ascii="仿宋_GB2312" w:eastAsia="仿宋_GB2312"/>
          <w:sz w:val="32"/>
          <w:szCs w:val="32"/>
        </w:rPr>
        <w:t>（投标人名称）的法定代表人，现授权委托本单位在职职工</w:t>
      </w:r>
      <w:r>
        <w:rPr>
          <w:rFonts w:ascii="仿宋_GB2312" w:eastAsia="仿宋_GB2312"/>
          <w:sz w:val="32"/>
          <w:szCs w:val="32"/>
        </w:rPr>
        <w:t>________</w:t>
      </w:r>
      <w:r>
        <w:rPr>
          <w:rFonts w:hint="eastAsia" w:ascii="仿宋_GB2312" w:eastAsia="仿宋_GB2312"/>
          <w:sz w:val="32"/>
          <w:szCs w:val="32"/>
        </w:rPr>
        <w:t>（姓名）以我方的名义参加</w:t>
      </w:r>
      <w:r>
        <w:rPr>
          <w:rFonts w:ascii="仿宋_GB2312" w:eastAsia="仿宋_GB2312"/>
          <w:sz w:val="32"/>
          <w:szCs w:val="32"/>
        </w:rPr>
        <w:t>__________________</w:t>
      </w:r>
      <w:r>
        <w:rPr>
          <w:rFonts w:hint="eastAsia" w:ascii="仿宋_GB2312" w:eastAsia="仿宋_GB2312"/>
          <w:sz w:val="32"/>
          <w:szCs w:val="32"/>
        </w:rPr>
        <w:t>项目的询价响应活动，并代表我方全权办理针对上述项目的响应、开标、评标、二次报价、签约等具体事务和签署相关文件。</w:t>
      </w:r>
    </w:p>
    <w:p>
      <w:pPr>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我方对被授权人的签名事项负全部责任。</w:t>
      </w:r>
    </w:p>
    <w:p>
      <w:pPr>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在撤销授权的书面通知以前，本授权书一直有效。被授权人在授权书有效期内签署的所有文件不因授权的撤销而失效。</w:t>
      </w:r>
    </w:p>
    <w:p>
      <w:pPr>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被授权人无转委托权，特此委托。</w:t>
      </w:r>
    </w:p>
    <w:p>
      <w:pPr>
        <w:snapToGrid w:val="0"/>
        <w:spacing w:before="156" w:beforeLines="50" w:after="50" w:line="360" w:lineRule="auto"/>
        <w:rPr>
          <w:rFonts w:ascii="仿宋_GB2312" w:eastAsia="仿宋_GB2312"/>
          <w:sz w:val="32"/>
          <w:szCs w:val="32"/>
        </w:rPr>
      </w:pPr>
    </w:p>
    <w:p>
      <w:pPr>
        <w:snapToGrid w:val="0"/>
        <w:spacing w:before="156" w:beforeLines="50" w:after="50" w:line="360" w:lineRule="auto"/>
        <w:rPr>
          <w:rFonts w:ascii="仿宋_GB2312" w:eastAsia="仿宋_GB2312"/>
          <w:sz w:val="32"/>
          <w:szCs w:val="32"/>
        </w:rPr>
      </w:pPr>
      <w:r>
        <w:rPr>
          <w:rFonts w:hint="eastAsia" w:ascii="仿宋_GB2312" w:eastAsia="仿宋_GB2312"/>
          <w:sz w:val="32"/>
          <w:szCs w:val="32"/>
        </w:rPr>
        <w:t>被授权人：（签字或盖章）</w:t>
      </w:r>
      <w:r>
        <w:rPr>
          <w:rFonts w:ascii="仿宋_GB2312" w:eastAsia="仿宋_GB2312"/>
          <w:sz w:val="32"/>
          <w:szCs w:val="32"/>
        </w:rPr>
        <w:t xml:space="preserve"> </w:t>
      </w:r>
      <w:r>
        <w:rPr>
          <w:rFonts w:hint="eastAsia" w:ascii="仿宋_GB2312" w:eastAsia="仿宋_GB2312"/>
          <w:sz w:val="32"/>
          <w:szCs w:val="32"/>
        </w:rPr>
        <w:t xml:space="preserve">  法定代表人：</w:t>
      </w:r>
      <w:r>
        <w:rPr>
          <w:rFonts w:ascii="仿宋_GB2312" w:eastAsia="仿宋_GB2312"/>
          <w:sz w:val="32"/>
          <w:szCs w:val="32"/>
        </w:rPr>
        <w:t xml:space="preserve"> </w:t>
      </w:r>
      <w:r>
        <w:rPr>
          <w:rFonts w:hint="eastAsia" w:ascii="仿宋_GB2312" w:eastAsia="仿宋_GB2312"/>
          <w:sz w:val="32"/>
          <w:szCs w:val="32"/>
        </w:rPr>
        <w:t>（签字或盖章）</w:t>
      </w:r>
      <w:r>
        <w:rPr>
          <w:rFonts w:ascii="仿宋_GB2312" w:eastAsia="仿宋_GB2312"/>
          <w:sz w:val="32"/>
          <w:szCs w:val="32"/>
        </w:rPr>
        <w:t xml:space="preserve">    </w:t>
      </w:r>
    </w:p>
    <w:p>
      <w:pPr>
        <w:snapToGrid w:val="0"/>
        <w:spacing w:before="156" w:beforeLines="50" w:after="50" w:line="360" w:lineRule="auto"/>
        <w:rPr>
          <w:rFonts w:ascii="仿宋_GB2312" w:eastAsia="仿宋_GB2312"/>
          <w:sz w:val="32"/>
          <w:szCs w:val="32"/>
        </w:rPr>
      </w:pPr>
      <w:r>
        <w:rPr>
          <w:rFonts w:hint="eastAsia" w:ascii="仿宋_GB2312" w:eastAsia="仿宋_GB2312"/>
          <w:sz w:val="32"/>
          <w:szCs w:val="32"/>
        </w:rPr>
        <w:t>职务：</w:t>
      </w:r>
      <w:r>
        <w:rPr>
          <w:rFonts w:ascii="仿宋_GB2312" w:eastAsia="仿宋_GB2312"/>
          <w:sz w:val="32"/>
          <w:szCs w:val="32"/>
        </w:rPr>
        <w:t xml:space="preserve">                     </w:t>
      </w:r>
      <w:r>
        <w:rPr>
          <w:rFonts w:hint="eastAsia" w:ascii="仿宋_GB2312" w:eastAsia="仿宋_GB2312"/>
          <w:sz w:val="32"/>
          <w:szCs w:val="32"/>
        </w:rPr>
        <w:t>职务：</w:t>
      </w:r>
      <w:r>
        <w:rPr>
          <w:rFonts w:ascii="仿宋_GB2312" w:eastAsia="仿宋_GB2312"/>
          <w:sz w:val="32"/>
          <w:szCs w:val="32"/>
        </w:rPr>
        <w:t xml:space="preserve">           </w:t>
      </w:r>
    </w:p>
    <w:p>
      <w:pPr>
        <w:snapToGrid w:val="0"/>
        <w:spacing w:before="156" w:beforeLines="50" w:after="50" w:line="360" w:lineRule="auto"/>
        <w:rPr>
          <w:rFonts w:ascii="仿宋_GB2312" w:eastAsia="仿宋_GB2312"/>
          <w:sz w:val="32"/>
          <w:szCs w:val="32"/>
        </w:rPr>
      </w:pPr>
      <w:r>
        <w:rPr>
          <w:rFonts w:hint="eastAsia" w:ascii="仿宋_GB2312" w:eastAsia="仿宋_GB2312"/>
          <w:sz w:val="32"/>
          <w:szCs w:val="32"/>
        </w:rPr>
        <w:t>被授权人身份证号码：</w:t>
      </w:r>
      <w:r>
        <w:rPr>
          <w:rFonts w:ascii="仿宋_GB2312" w:eastAsia="仿宋_GB2312"/>
          <w:sz w:val="32"/>
          <w:szCs w:val="32"/>
        </w:rPr>
        <w:t xml:space="preserve">                              </w:t>
      </w:r>
    </w:p>
    <w:p>
      <w:pPr>
        <w:snapToGrid w:val="0"/>
        <w:spacing w:before="156" w:beforeLines="50" w:after="50" w:line="360" w:lineRule="auto"/>
        <w:rPr>
          <w:rFonts w:ascii="仿宋_GB2312" w:eastAsia="仿宋_GB2312"/>
          <w:sz w:val="32"/>
          <w:szCs w:val="32"/>
        </w:rPr>
      </w:pPr>
      <w:r>
        <w:rPr>
          <w:rFonts w:hint="eastAsia" w:ascii="仿宋_GB2312" w:eastAsia="仿宋_GB2312"/>
          <w:sz w:val="32"/>
          <w:szCs w:val="32"/>
        </w:rPr>
        <w:t>（附被授权人身份证正反双面复印件）</w:t>
      </w:r>
    </w:p>
    <w:p>
      <w:pPr>
        <w:snapToGrid w:val="0"/>
        <w:spacing w:before="156" w:beforeLines="50" w:after="50" w:line="360" w:lineRule="auto"/>
        <w:jc w:val="right"/>
        <w:rPr>
          <w:rFonts w:ascii="仿宋_GB2312" w:eastAsia="仿宋_GB2312"/>
          <w:sz w:val="32"/>
          <w:szCs w:val="32"/>
        </w:rPr>
      </w:pPr>
      <w:r>
        <w:rPr>
          <w:rFonts w:hint="eastAsia" w:ascii="仿宋_GB2312" w:eastAsia="仿宋_GB2312"/>
          <w:sz w:val="32"/>
          <w:szCs w:val="32"/>
        </w:rPr>
        <w:t xml:space="preserve">供应商：       （盖章） </w:t>
      </w:r>
    </w:p>
    <w:p>
      <w:pPr>
        <w:snapToGrid w:val="0"/>
        <w:spacing w:before="156" w:beforeLines="50" w:after="50" w:line="360" w:lineRule="auto"/>
        <w:jc w:val="right"/>
        <w:rPr>
          <w:rFonts w:ascii="仿宋_GB2312" w:eastAsia="仿宋_GB2312"/>
          <w:sz w:val="32"/>
          <w:szCs w:val="32"/>
        </w:rPr>
      </w:pPr>
      <w:r>
        <w:rPr>
          <w:rFonts w:hint="eastAsia" w:ascii="仿宋_GB2312" w:eastAsia="仿宋_GB2312"/>
          <w:sz w:val="32"/>
          <w:szCs w:val="32"/>
        </w:rPr>
        <w:t>年</w:t>
      </w:r>
      <w:r>
        <w:rPr>
          <w:rFonts w:ascii="仿宋_GB2312" w:eastAsia="仿宋_GB2312"/>
          <w:sz w:val="32"/>
          <w:szCs w:val="32"/>
        </w:rPr>
        <w:t xml:space="preserve">    </w:t>
      </w:r>
      <w:r>
        <w:rPr>
          <w:rFonts w:hint="eastAsia" w:ascii="仿宋_GB2312" w:eastAsia="仿宋_GB2312"/>
          <w:sz w:val="32"/>
          <w:szCs w:val="32"/>
        </w:rPr>
        <w:t>月</w:t>
      </w:r>
      <w:r>
        <w:rPr>
          <w:rFonts w:ascii="仿宋_GB2312" w:eastAsia="仿宋_GB2312"/>
          <w:sz w:val="32"/>
          <w:szCs w:val="32"/>
        </w:rPr>
        <w:t xml:space="preserve">    </w:t>
      </w:r>
      <w:r>
        <w:rPr>
          <w:rFonts w:hint="eastAsia" w:ascii="仿宋_GB2312" w:eastAsia="仿宋_GB2312"/>
          <w:sz w:val="32"/>
          <w:szCs w:val="32"/>
        </w:rPr>
        <w:t>日</w:t>
      </w:r>
    </w:p>
    <w:p>
      <w:pPr>
        <w:autoSpaceDE w:val="0"/>
        <w:autoSpaceDN w:val="0"/>
        <w:adjustRightInd w:val="0"/>
        <w:snapToGrid w:val="0"/>
        <w:rPr>
          <w:rFonts w:hint="eastAsia" w:ascii="仿宋_GB2312" w:eastAsia="仿宋_GB2312"/>
          <w:b/>
          <w:sz w:val="32"/>
          <w:szCs w:val="32"/>
        </w:rPr>
      </w:pPr>
    </w:p>
    <w:p>
      <w:pPr>
        <w:autoSpaceDE w:val="0"/>
        <w:autoSpaceDN w:val="0"/>
        <w:adjustRightInd w:val="0"/>
        <w:snapToGrid w:val="0"/>
        <w:rPr>
          <w:rFonts w:hint="eastAsia" w:ascii="仿宋_GB2312" w:eastAsia="仿宋_GB2312"/>
          <w:b/>
          <w:sz w:val="32"/>
          <w:szCs w:val="32"/>
        </w:rPr>
      </w:pPr>
    </w:p>
    <w:p>
      <w:pPr>
        <w:autoSpaceDE w:val="0"/>
        <w:autoSpaceDN w:val="0"/>
        <w:adjustRightInd w:val="0"/>
        <w:snapToGrid w:val="0"/>
        <w:rPr>
          <w:rFonts w:ascii="仿宋_GB2312" w:eastAsia="仿宋_GB2312"/>
          <w:b/>
          <w:sz w:val="32"/>
          <w:szCs w:val="32"/>
        </w:rPr>
      </w:pPr>
      <w:r>
        <w:rPr>
          <w:rFonts w:hint="eastAsia" w:ascii="仿宋_GB2312" w:eastAsia="仿宋_GB2312"/>
          <w:b/>
          <w:sz w:val="32"/>
          <w:szCs w:val="32"/>
        </w:rPr>
        <w:t>附件4：</w:t>
      </w:r>
    </w:p>
    <w:p>
      <w:pPr>
        <w:autoSpaceDE w:val="0"/>
        <w:autoSpaceDN w:val="0"/>
        <w:adjustRightInd w:val="0"/>
        <w:snapToGrid w:val="0"/>
        <w:rPr>
          <w:rFonts w:ascii="仿宋_GB2312" w:eastAsia="仿宋_GB2312"/>
          <w:b/>
          <w:sz w:val="32"/>
          <w:szCs w:val="32"/>
        </w:rPr>
      </w:pPr>
    </w:p>
    <w:p>
      <w:pPr>
        <w:autoSpaceDE w:val="0"/>
        <w:autoSpaceDN w:val="0"/>
        <w:adjustRightInd w:val="0"/>
        <w:snapToGrid w:val="0"/>
        <w:spacing w:line="360" w:lineRule="auto"/>
        <w:jc w:val="center"/>
        <w:rPr>
          <w:rFonts w:ascii="仿宋_GB2312" w:eastAsia="仿宋_GB2312"/>
          <w:b/>
          <w:sz w:val="32"/>
          <w:szCs w:val="32"/>
        </w:rPr>
      </w:pPr>
      <w:r>
        <w:rPr>
          <w:rFonts w:hint="eastAsia" w:ascii="仿宋_GB2312" w:eastAsia="仿宋_GB2312"/>
          <w:b/>
          <w:sz w:val="32"/>
          <w:szCs w:val="32"/>
        </w:rPr>
        <w:t>二次报价函</w:t>
      </w:r>
    </w:p>
    <w:p>
      <w:pPr>
        <w:pStyle w:val="2"/>
        <w:ind w:left="528" w:hanging="528"/>
      </w:pPr>
    </w:p>
    <w:p>
      <w:pPr>
        <w:spacing w:line="360" w:lineRule="auto"/>
        <w:rPr>
          <w:rFonts w:ascii="仿宋_GB2312" w:hAnsi="宋体" w:eastAsia="仿宋_GB2312"/>
          <w:sz w:val="32"/>
          <w:szCs w:val="32"/>
        </w:rPr>
      </w:pPr>
      <w:r>
        <w:rPr>
          <w:rFonts w:hint="eastAsia" w:ascii="仿宋_GB2312" w:hAnsi="宋体" w:eastAsia="仿宋_GB2312"/>
          <w:sz w:val="32"/>
          <w:szCs w:val="32"/>
        </w:rPr>
        <w:t>致：</w:t>
      </w:r>
      <w:r>
        <w:rPr>
          <w:rFonts w:hint="eastAsia" w:ascii="仿宋_GB2312" w:hAnsi="宋体" w:eastAsia="仿宋_GB2312"/>
          <w:b/>
          <w:sz w:val="32"/>
          <w:szCs w:val="32"/>
          <w:u w:val="single"/>
        </w:rPr>
        <w:t>浙江大学医学院附属第一医院</w:t>
      </w:r>
      <w:r>
        <w:rPr>
          <w:rFonts w:hint="eastAsia" w:ascii="仿宋_GB2312" w:hAnsi="宋体" w:eastAsia="仿宋_GB2312"/>
          <w:b/>
          <w:sz w:val="32"/>
          <w:szCs w:val="32"/>
        </w:rPr>
        <w:t>:</w:t>
      </w:r>
    </w:p>
    <w:p>
      <w:pPr>
        <w:autoSpaceDE w:val="0"/>
        <w:autoSpaceDN w:val="0"/>
        <w:adjustRightInd w:val="0"/>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根据谈判会议上明确的各项要求，本人经请示单位领导同意并代表本单位对谈判项目做出最终报价（人民币）如下：</w:t>
      </w:r>
    </w:p>
    <w:p>
      <w:pPr>
        <w:autoSpaceDE w:val="0"/>
        <w:autoSpaceDN w:val="0"/>
        <w:adjustRightInd w:val="0"/>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总报价：</w:t>
      </w:r>
    </w:p>
    <w:p>
      <w:pPr>
        <w:autoSpaceDE w:val="0"/>
        <w:autoSpaceDN w:val="0"/>
        <w:adjustRightInd w:val="0"/>
        <w:snapToGrid w:val="0"/>
        <w:spacing w:line="360" w:lineRule="auto"/>
        <w:rPr>
          <w:rFonts w:ascii="仿宋_GB2312" w:eastAsia="仿宋_GB2312"/>
          <w:sz w:val="32"/>
          <w:szCs w:val="32"/>
        </w:rPr>
      </w:pPr>
    </w:p>
    <w:p>
      <w:pPr>
        <w:autoSpaceDE w:val="0"/>
        <w:autoSpaceDN w:val="0"/>
        <w:adjustRightInd w:val="0"/>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相关补充说明：</w:t>
      </w:r>
    </w:p>
    <w:p>
      <w:pPr>
        <w:autoSpaceDE w:val="0"/>
        <w:autoSpaceDN w:val="0"/>
        <w:adjustRightInd w:val="0"/>
        <w:snapToGrid w:val="0"/>
        <w:spacing w:line="360" w:lineRule="auto"/>
        <w:ind w:firstLine="640" w:firstLineChars="200"/>
        <w:rPr>
          <w:rFonts w:ascii="仿宋_GB2312" w:eastAsia="仿宋_GB2312"/>
          <w:sz w:val="32"/>
          <w:szCs w:val="32"/>
        </w:rPr>
      </w:pPr>
    </w:p>
    <w:p>
      <w:pPr>
        <w:autoSpaceDE w:val="0"/>
        <w:autoSpaceDN w:val="0"/>
        <w:adjustRightInd w:val="0"/>
        <w:snapToGrid w:val="0"/>
        <w:spacing w:line="360" w:lineRule="auto"/>
        <w:ind w:firstLine="640" w:firstLineChars="200"/>
        <w:rPr>
          <w:rFonts w:ascii="仿宋_GB2312" w:eastAsia="仿宋_GB2312"/>
          <w:sz w:val="32"/>
          <w:szCs w:val="32"/>
        </w:rPr>
      </w:pPr>
    </w:p>
    <w:p>
      <w:pPr>
        <w:autoSpaceDE w:val="0"/>
        <w:autoSpaceDN w:val="0"/>
        <w:adjustRightInd w:val="0"/>
        <w:snapToGrid w:val="0"/>
        <w:spacing w:line="360" w:lineRule="auto"/>
        <w:ind w:firstLine="640" w:firstLineChars="200"/>
        <w:rPr>
          <w:rFonts w:ascii="仿宋_GB2312" w:eastAsia="仿宋_GB2312"/>
          <w:sz w:val="32"/>
          <w:szCs w:val="32"/>
        </w:rPr>
      </w:pPr>
    </w:p>
    <w:p>
      <w:pPr>
        <w:autoSpaceDE w:val="0"/>
        <w:autoSpaceDN w:val="0"/>
        <w:adjustRightInd w:val="0"/>
        <w:snapToGrid w:val="0"/>
        <w:spacing w:line="360" w:lineRule="auto"/>
        <w:ind w:firstLine="640" w:firstLineChars="200"/>
        <w:rPr>
          <w:rFonts w:ascii="仿宋_GB2312" w:eastAsia="仿宋_GB2312"/>
          <w:sz w:val="32"/>
          <w:szCs w:val="32"/>
        </w:rPr>
      </w:pPr>
    </w:p>
    <w:p>
      <w:pPr>
        <w:autoSpaceDE w:val="0"/>
        <w:autoSpaceDN w:val="0"/>
        <w:adjustRightInd w:val="0"/>
        <w:snapToGrid w:val="0"/>
        <w:spacing w:line="360" w:lineRule="auto"/>
        <w:rPr>
          <w:rFonts w:ascii="仿宋_GB2312" w:eastAsia="仿宋_GB2312"/>
          <w:sz w:val="32"/>
          <w:szCs w:val="32"/>
        </w:rPr>
      </w:pPr>
    </w:p>
    <w:p>
      <w:pPr>
        <w:autoSpaceDE w:val="0"/>
        <w:autoSpaceDN w:val="0"/>
        <w:adjustRightInd w:val="0"/>
        <w:snapToGrid w:val="0"/>
        <w:spacing w:line="360" w:lineRule="auto"/>
        <w:ind w:left="5112" w:leftChars="1520" w:hanging="1920" w:hangingChars="600"/>
        <w:rPr>
          <w:rFonts w:ascii="仿宋_GB2312" w:eastAsia="仿宋_GB2312"/>
          <w:sz w:val="32"/>
          <w:szCs w:val="32"/>
        </w:rPr>
      </w:pPr>
      <w:r>
        <w:rPr>
          <w:rFonts w:hint="eastAsia" w:ascii="仿宋_GB2312" w:eastAsia="仿宋_GB2312"/>
          <w:sz w:val="32"/>
          <w:szCs w:val="32"/>
        </w:rPr>
        <w:t>项目名称：浙江大学医学院附属第一医院庆春路院区环境改造工程室外标识标牌改造工程</w:t>
      </w:r>
    </w:p>
    <w:p>
      <w:pPr>
        <w:autoSpaceDE w:val="0"/>
        <w:autoSpaceDN w:val="0"/>
        <w:adjustRightInd w:val="0"/>
        <w:snapToGrid w:val="0"/>
        <w:spacing w:line="360" w:lineRule="auto"/>
        <w:ind w:firstLine="3200" w:firstLineChars="1000"/>
        <w:rPr>
          <w:rFonts w:ascii="仿宋_GB2312" w:eastAsia="仿宋_GB2312"/>
          <w:sz w:val="32"/>
          <w:szCs w:val="32"/>
        </w:rPr>
      </w:pPr>
      <w:r>
        <w:rPr>
          <w:rFonts w:hint="eastAsia" w:ascii="仿宋_GB2312" w:eastAsia="仿宋_GB2312"/>
          <w:sz w:val="32"/>
          <w:szCs w:val="32"/>
        </w:rPr>
        <w:t>单位名称（盖章）：</w:t>
      </w:r>
    </w:p>
    <w:p>
      <w:pPr>
        <w:autoSpaceDE w:val="0"/>
        <w:autoSpaceDN w:val="0"/>
        <w:adjustRightInd w:val="0"/>
        <w:snapToGrid w:val="0"/>
        <w:spacing w:line="360" w:lineRule="auto"/>
        <w:ind w:firstLine="3200" w:firstLineChars="1000"/>
        <w:jc w:val="left"/>
        <w:rPr>
          <w:rFonts w:ascii="仿宋_GB2312" w:eastAsia="仿宋_GB2312"/>
          <w:sz w:val="32"/>
          <w:szCs w:val="32"/>
        </w:rPr>
      </w:pPr>
      <w:r>
        <w:rPr>
          <w:rFonts w:hint="eastAsia" w:ascii="仿宋_GB2312" w:eastAsia="仿宋_GB2312"/>
          <w:sz w:val="32"/>
          <w:szCs w:val="32"/>
        </w:rPr>
        <w:t xml:space="preserve">授权代表（签名）： </w:t>
      </w:r>
    </w:p>
    <w:p>
      <w:pPr>
        <w:autoSpaceDE w:val="0"/>
        <w:autoSpaceDN w:val="0"/>
        <w:adjustRightInd w:val="0"/>
        <w:snapToGrid w:val="0"/>
        <w:spacing w:line="360" w:lineRule="auto"/>
        <w:ind w:firstLine="3200" w:firstLineChars="1000"/>
        <w:jc w:val="left"/>
        <w:rPr>
          <w:rFonts w:ascii="仿宋_GB2312" w:eastAsia="仿宋_GB2312"/>
          <w:sz w:val="32"/>
          <w:szCs w:val="32"/>
        </w:rPr>
      </w:pPr>
      <w:r>
        <w:rPr>
          <w:rFonts w:hint="eastAsia" w:ascii="仿宋_GB2312" w:eastAsia="仿宋_GB2312"/>
          <w:sz w:val="32"/>
          <w:szCs w:val="32"/>
        </w:rPr>
        <w:t>授权代表联系电话：</w:t>
      </w:r>
    </w:p>
    <w:p>
      <w:pPr>
        <w:autoSpaceDE w:val="0"/>
        <w:autoSpaceDN w:val="0"/>
        <w:adjustRightInd w:val="0"/>
        <w:snapToGrid w:val="0"/>
        <w:spacing w:line="360" w:lineRule="auto"/>
        <w:ind w:firstLine="640" w:firstLineChars="200"/>
        <w:jc w:val="right"/>
        <w:rPr>
          <w:rFonts w:ascii="仿宋_GB2312" w:eastAsia="仿宋_GB2312"/>
          <w:sz w:val="32"/>
          <w:szCs w:val="32"/>
        </w:rPr>
      </w:pPr>
    </w:p>
    <w:p>
      <w:pPr>
        <w:autoSpaceDE w:val="0"/>
        <w:autoSpaceDN w:val="0"/>
        <w:adjustRightInd w:val="0"/>
        <w:snapToGrid w:val="0"/>
        <w:spacing w:line="360" w:lineRule="auto"/>
        <w:ind w:firstLine="640" w:firstLineChars="200"/>
        <w:jc w:val="right"/>
        <w:rPr>
          <w:rFonts w:ascii="仿宋_GB2312" w:eastAsia="仿宋_GB2312"/>
          <w:sz w:val="32"/>
          <w:szCs w:val="32"/>
        </w:rPr>
      </w:pPr>
      <w:r>
        <w:rPr>
          <w:rFonts w:hint="eastAsia" w:ascii="仿宋_GB2312" w:eastAsia="仿宋_GB2312"/>
          <w:sz w:val="32"/>
          <w:szCs w:val="32"/>
        </w:rPr>
        <w:t xml:space="preserve">   年    月    日</w:t>
      </w:r>
    </w:p>
    <w:p>
      <w:pPr>
        <w:rPr>
          <w:rFonts w:ascii="仿宋_GB2312" w:eastAsia="仿宋_GB2312"/>
          <w:b/>
          <w:sz w:val="32"/>
          <w:szCs w:val="32"/>
        </w:rPr>
      </w:pPr>
      <w:r>
        <w:rPr>
          <w:rFonts w:hint="eastAsia" w:ascii="仿宋_GB2312" w:eastAsia="仿宋_GB2312"/>
          <w:b/>
          <w:sz w:val="32"/>
          <w:szCs w:val="32"/>
        </w:rPr>
        <w:br w:type="page"/>
      </w:r>
    </w:p>
    <w:p>
      <w:pPr>
        <w:autoSpaceDE w:val="0"/>
        <w:autoSpaceDN w:val="0"/>
        <w:adjustRightInd w:val="0"/>
        <w:snapToGrid w:val="0"/>
        <w:rPr>
          <w:rFonts w:ascii="仿宋_GB2312" w:eastAsia="仿宋_GB2312"/>
          <w:b/>
          <w:sz w:val="32"/>
          <w:szCs w:val="32"/>
        </w:rPr>
      </w:pPr>
      <w:r>
        <w:rPr>
          <w:rFonts w:hint="eastAsia" w:ascii="仿宋_GB2312" w:eastAsia="仿宋_GB2312"/>
          <w:b/>
          <w:sz w:val="32"/>
          <w:szCs w:val="32"/>
        </w:rPr>
        <w:t>附件5：</w:t>
      </w:r>
    </w:p>
    <w:p>
      <w:pPr>
        <w:autoSpaceDE w:val="0"/>
        <w:autoSpaceDN w:val="0"/>
        <w:adjustRightInd w:val="0"/>
        <w:snapToGrid w:val="0"/>
        <w:spacing w:line="360" w:lineRule="auto"/>
        <w:jc w:val="center"/>
        <w:rPr>
          <w:rFonts w:ascii="仿宋_GB2312" w:eastAsia="仿宋_GB2312"/>
          <w:b/>
          <w:sz w:val="32"/>
          <w:szCs w:val="32"/>
        </w:rPr>
      </w:pPr>
      <w:r>
        <w:rPr>
          <w:rFonts w:hint="eastAsia" w:ascii="仿宋_GB2312" w:eastAsia="仿宋_GB2312"/>
          <w:b/>
          <w:sz w:val="32"/>
          <w:szCs w:val="32"/>
        </w:rPr>
        <w:t>其他资料</w:t>
      </w:r>
    </w:p>
    <w:p>
      <w:pPr>
        <w:autoSpaceDE w:val="0"/>
        <w:autoSpaceDN w:val="0"/>
        <w:adjustRightInd w:val="0"/>
        <w:snapToGrid w:val="0"/>
        <w:spacing w:line="360" w:lineRule="auto"/>
        <w:jc w:val="center"/>
        <w:rPr>
          <w:rFonts w:ascii="仿宋_GB2312" w:eastAsia="仿宋_GB2312"/>
          <w:b/>
          <w:sz w:val="32"/>
          <w:szCs w:val="32"/>
        </w:rPr>
      </w:pPr>
      <w:r>
        <w:rPr>
          <w:rFonts w:hint="eastAsia" w:ascii="仿宋_GB2312" w:eastAsia="仿宋_GB2312"/>
          <w:b/>
          <w:sz w:val="32"/>
          <w:szCs w:val="32"/>
        </w:rPr>
        <w:t>（包括但不限于企业营业执照、资质证书、企业简介、拟派项目人员等）</w:t>
      </w:r>
    </w:p>
    <w:p>
      <w:pPr>
        <w:autoSpaceDE w:val="0"/>
        <w:autoSpaceDN w:val="0"/>
        <w:adjustRightInd w:val="0"/>
        <w:snapToGrid w:val="0"/>
        <w:rPr>
          <w:rFonts w:ascii="仿宋_GB2312" w:hAnsi="宋体" w:eastAsia="仿宋_GB2312"/>
          <w:sz w:val="28"/>
          <w:szCs w:val="30"/>
          <w:lang w:val="zh-CN"/>
        </w:rPr>
      </w:pPr>
    </w:p>
    <w:sectPr>
      <w:headerReference r:id="rId7" w:type="default"/>
      <w:footerReference r:id="rId8" w:type="default"/>
      <w:pgSz w:w="11906" w:h="16838"/>
      <w:pgMar w:top="144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jc w:val="center"/>
    </w:pPr>
    <w:r>
      <w:rPr>
        <w:lang w:val="zh-CN"/>
      </w:rPr>
      <w:t xml:space="preserve"> </w:t>
    </w:r>
  </w:p>
  <w:p>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jc w:val="center"/>
    </w:pPr>
  </w:p>
  <w:p>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kwZjQxNDk3NjUyZWU1ZDIyMGNhMWRhNWFjZWZiN2QifQ=="/>
  </w:docVars>
  <w:rsids>
    <w:rsidRoot w:val="0040203C"/>
    <w:rsid w:val="00000A1C"/>
    <w:rsid w:val="00000D57"/>
    <w:rsid w:val="00002381"/>
    <w:rsid w:val="00003050"/>
    <w:rsid w:val="00004200"/>
    <w:rsid w:val="0000476E"/>
    <w:rsid w:val="00006351"/>
    <w:rsid w:val="000063D4"/>
    <w:rsid w:val="00007AAD"/>
    <w:rsid w:val="00010C17"/>
    <w:rsid w:val="00011769"/>
    <w:rsid w:val="00011B3E"/>
    <w:rsid w:val="00011F68"/>
    <w:rsid w:val="000141C1"/>
    <w:rsid w:val="0001475B"/>
    <w:rsid w:val="00015C25"/>
    <w:rsid w:val="00017BB7"/>
    <w:rsid w:val="000222D1"/>
    <w:rsid w:val="000228E4"/>
    <w:rsid w:val="000258C3"/>
    <w:rsid w:val="00025AA7"/>
    <w:rsid w:val="000271DB"/>
    <w:rsid w:val="00031B5C"/>
    <w:rsid w:val="0003393A"/>
    <w:rsid w:val="00041162"/>
    <w:rsid w:val="00043FF7"/>
    <w:rsid w:val="0004509A"/>
    <w:rsid w:val="0004562A"/>
    <w:rsid w:val="0004596C"/>
    <w:rsid w:val="0004600A"/>
    <w:rsid w:val="00046534"/>
    <w:rsid w:val="000469A0"/>
    <w:rsid w:val="00047FD4"/>
    <w:rsid w:val="000501E7"/>
    <w:rsid w:val="0005079E"/>
    <w:rsid w:val="00056C2C"/>
    <w:rsid w:val="00057583"/>
    <w:rsid w:val="000613DD"/>
    <w:rsid w:val="00066F5D"/>
    <w:rsid w:val="00067ED2"/>
    <w:rsid w:val="00072AA9"/>
    <w:rsid w:val="00072D14"/>
    <w:rsid w:val="0007401B"/>
    <w:rsid w:val="000753AC"/>
    <w:rsid w:val="0007557F"/>
    <w:rsid w:val="00076D6E"/>
    <w:rsid w:val="000775E6"/>
    <w:rsid w:val="00081E3C"/>
    <w:rsid w:val="0008249B"/>
    <w:rsid w:val="00084A47"/>
    <w:rsid w:val="00084FC9"/>
    <w:rsid w:val="00086E27"/>
    <w:rsid w:val="000901DB"/>
    <w:rsid w:val="000909AD"/>
    <w:rsid w:val="000915AC"/>
    <w:rsid w:val="00092961"/>
    <w:rsid w:val="00092CE0"/>
    <w:rsid w:val="00096147"/>
    <w:rsid w:val="00096E31"/>
    <w:rsid w:val="00096FD9"/>
    <w:rsid w:val="000A125B"/>
    <w:rsid w:val="000A1943"/>
    <w:rsid w:val="000A4271"/>
    <w:rsid w:val="000A4983"/>
    <w:rsid w:val="000A4C3D"/>
    <w:rsid w:val="000B0241"/>
    <w:rsid w:val="000B0273"/>
    <w:rsid w:val="000B0743"/>
    <w:rsid w:val="000B0A9D"/>
    <w:rsid w:val="000B13DC"/>
    <w:rsid w:val="000B3875"/>
    <w:rsid w:val="000B646D"/>
    <w:rsid w:val="000B7B20"/>
    <w:rsid w:val="000C0255"/>
    <w:rsid w:val="000C028D"/>
    <w:rsid w:val="000C071F"/>
    <w:rsid w:val="000C26E6"/>
    <w:rsid w:val="000C4F05"/>
    <w:rsid w:val="000C7B31"/>
    <w:rsid w:val="000D49BB"/>
    <w:rsid w:val="000D6F3A"/>
    <w:rsid w:val="000E2AE0"/>
    <w:rsid w:val="000E411F"/>
    <w:rsid w:val="000E4E4C"/>
    <w:rsid w:val="000E6AE3"/>
    <w:rsid w:val="000E7B92"/>
    <w:rsid w:val="000F6F84"/>
    <w:rsid w:val="000F7EFC"/>
    <w:rsid w:val="00100812"/>
    <w:rsid w:val="00102F89"/>
    <w:rsid w:val="00105A92"/>
    <w:rsid w:val="00106293"/>
    <w:rsid w:val="00106E54"/>
    <w:rsid w:val="001071B2"/>
    <w:rsid w:val="001102C9"/>
    <w:rsid w:val="001109C6"/>
    <w:rsid w:val="00111FC9"/>
    <w:rsid w:val="0011205F"/>
    <w:rsid w:val="00112C20"/>
    <w:rsid w:val="00115F4C"/>
    <w:rsid w:val="00115FE8"/>
    <w:rsid w:val="00121C54"/>
    <w:rsid w:val="00122814"/>
    <w:rsid w:val="00122F1C"/>
    <w:rsid w:val="00125C64"/>
    <w:rsid w:val="00127039"/>
    <w:rsid w:val="00127BE1"/>
    <w:rsid w:val="0013476F"/>
    <w:rsid w:val="0014007C"/>
    <w:rsid w:val="00140E85"/>
    <w:rsid w:val="001417D2"/>
    <w:rsid w:val="001454D9"/>
    <w:rsid w:val="00145B7D"/>
    <w:rsid w:val="0015081C"/>
    <w:rsid w:val="00150D60"/>
    <w:rsid w:val="00153BA2"/>
    <w:rsid w:val="001548CB"/>
    <w:rsid w:val="00154DF0"/>
    <w:rsid w:val="00154EA8"/>
    <w:rsid w:val="00154FA3"/>
    <w:rsid w:val="00155195"/>
    <w:rsid w:val="00156229"/>
    <w:rsid w:val="00157C8F"/>
    <w:rsid w:val="00160358"/>
    <w:rsid w:val="001617A8"/>
    <w:rsid w:val="00161EC8"/>
    <w:rsid w:val="001622EE"/>
    <w:rsid w:val="00163795"/>
    <w:rsid w:val="001650E3"/>
    <w:rsid w:val="00165A21"/>
    <w:rsid w:val="00167110"/>
    <w:rsid w:val="001673C4"/>
    <w:rsid w:val="00167FC9"/>
    <w:rsid w:val="001728F5"/>
    <w:rsid w:val="00173BC5"/>
    <w:rsid w:val="00173D2A"/>
    <w:rsid w:val="001752B9"/>
    <w:rsid w:val="00175CE9"/>
    <w:rsid w:val="00176D19"/>
    <w:rsid w:val="0017703E"/>
    <w:rsid w:val="001813B3"/>
    <w:rsid w:val="00181B4D"/>
    <w:rsid w:val="00182A43"/>
    <w:rsid w:val="00183240"/>
    <w:rsid w:val="00184551"/>
    <w:rsid w:val="001856F5"/>
    <w:rsid w:val="00190629"/>
    <w:rsid w:val="00192101"/>
    <w:rsid w:val="00192319"/>
    <w:rsid w:val="00193B0C"/>
    <w:rsid w:val="001941D7"/>
    <w:rsid w:val="001945F8"/>
    <w:rsid w:val="001947C4"/>
    <w:rsid w:val="00194B29"/>
    <w:rsid w:val="001A2C70"/>
    <w:rsid w:val="001A3504"/>
    <w:rsid w:val="001A61F9"/>
    <w:rsid w:val="001A62DB"/>
    <w:rsid w:val="001A7192"/>
    <w:rsid w:val="001B0B08"/>
    <w:rsid w:val="001B1204"/>
    <w:rsid w:val="001B12D3"/>
    <w:rsid w:val="001B2D7C"/>
    <w:rsid w:val="001B30B9"/>
    <w:rsid w:val="001B370F"/>
    <w:rsid w:val="001B4214"/>
    <w:rsid w:val="001B76A9"/>
    <w:rsid w:val="001B78CB"/>
    <w:rsid w:val="001B798D"/>
    <w:rsid w:val="001C0E6E"/>
    <w:rsid w:val="001D2E9D"/>
    <w:rsid w:val="001D513D"/>
    <w:rsid w:val="001D5304"/>
    <w:rsid w:val="001D5C90"/>
    <w:rsid w:val="001E08B4"/>
    <w:rsid w:val="001E2388"/>
    <w:rsid w:val="001E254E"/>
    <w:rsid w:val="001E32F6"/>
    <w:rsid w:val="001E3FD4"/>
    <w:rsid w:val="001E47AC"/>
    <w:rsid w:val="001E5F2B"/>
    <w:rsid w:val="001E5FAB"/>
    <w:rsid w:val="001E703F"/>
    <w:rsid w:val="001F100E"/>
    <w:rsid w:val="001F282A"/>
    <w:rsid w:val="001F2ED7"/>
    <w:rsid w:val="001F2F95"/>
    <w:rsid w:val="001F4B2E"/>
    <w:rsid w:val="001F6B2A"/>
    <w:rsid w:val="001F7363"/>
    <w:rsid w:val="001F73D2"/>
    <w:rsid w:val="00203D3B"/>
    <w:rsid w:val="00204F6B"/>
    <w:rsid w:val="0020501B"/>
    <w:rsid w:val="00205158"/>
    <w:rsid w:val="00206B06"/>
    <w:rsid w:val="002075EE"/>
    <w:rsid w:val="002114F4"/>
    <w:rsid w:val="00212FB1"/>
    <w:rsid w:val="002156E7"/>
    <w:rsid w:val="0022183F"/>
    <w:rsid w:val="00222CAB"/>
    <w:rsid w:val="00222E44"/>
    <w:rsid w:val="00224C0C"/>
    <w:rsid w:val="00230B6E"/>
    <w:rsid w:val="00230DBA"/>
    <w:rsid w:val="0023232A"/>
    <w:rsid w:val="002338CC"/>
    <w:rsid w:val="00234880"/>
    <w:rsid w:val="0023635B"/>
    <w:rsid w:val="00236B89"/>
    <w:rsid w:val="00240C2C"/>
    <w:rsid w:val="002422D4"/>
    <w:rsid w:val="0024257B"/>
    <w:rsid w:val="00242876"/>
    <w:rsid w:val="00243C6A"/>
    <w:rsid w:val="002447D1"/>
    <w:rsid w:val="00245E0C"/>
    <w:rsid w:val="002467AD"/>
    <w:rsid w:val="00246FC3"/>
    <w:rsid w:val="00247839"/>
    <w:rsid w:val="00247C1C"/>
    <w:rsid w:val="00247EA6"/>
    <w:rsid w:val="00250A5A"/>
    <w:rsid w:val="0025219D"/>
    <w:rsid w:val="00252846"/>
    <w:rsid w:val="00253FBC"/>
    <w:rsid w:val="00255E41"/>
    <w:rsid w:val="00256FD1"/>
    <w:rsid w:val="00257E05"/>
    <w:rsid w:val="002614CF"/>
    <w:rsid w:val="002615A3"/>
    <w:rsid w:val="00261C7A"/>
    <w:rsid w:val="0026377E"/>
    <w:rsid w:val="00264E97"/>
    <w:rsid w:val="002655B6"/>
    <w:rsid w:val="002666DF"/>
    <w:rsid w:val="00266F69"/>
    <w:rsid w:val="0027037A"/>
    <w:rsid w:val="00270FFA"/>
    <w:rsid w:val="002713B2"/>
    <w:rsid w:val="00271EA4"/>
    <w:rsid w:val="0027302E"/>
    <w:rsid w:val="00273D20"/>
    <w:rsid w:val="002763BE"/>
    <w:rsid w:val="00277B14"/>
    <w:rsid w:val="0028408E"/>
    <w:rsid w:val="00290DE9"/>
    <w:rsid w:val="00293C60"/>
    <w:rsid w:val="00293EA6"/>
    <w:rsid w:val="00294182"/>
    <w:rsid w:val="002948E1"/>
    <w:rsid w:val="002949F3"/>
    <w:rsid w:val="00294D10"/>
    <w:rsid w:val="00296F61"/>
    <w:rsid w:val="002A1094"/>
    <w:rsid w:val="002A1E0E"/>
    <w:rsid w:val="002A467B"/>
    <w:rsid w:val="002A5151"/>
    <w:rsid w:val="002A6155"/>
    <w:rsid w:val="002B16B2"/>
    <w:rsid w:val="002B1CE1"/>
    <w:rsid w:val="002B395F"/>
    <w:rsid w:val="002B49B4"/>
    <w:rsid w:val="002B5C50"/>
    <w:rsid w:val="002B738F"/>
    <w:rsid w:val="002C119E"/>
    <w:rsid w:val="002C2F58"/>
    <w:rsid w:val="002C430D"/>
    <w:rsid w:val="002C61FE"/>
    <w:rsid w:val="002D395D"/>
    <w:rsid w:val="002D4767"/>
    <w:rsid w:val="002D6555"/>
    <w:rsid w:val="002E3BAA"/>
    <w:rsid w:val="002E58B3"/>
    <w:rsid w:val="002E611B"/>
    <w:rsid w:val="002E62B3"/>
    <w:rsid w:val="002E698F"/>
    <w:rsid w:val="002F1CE0"/>
    <w:rsid w:val="002F1DBA"/>
    <w:rsid w:val="002F238B"/>
    <w:rsid w:val="002F36EA"/>
    <w:rsid w:val="002F38CD"/>
    <w:rsid w:val="002F4F6C"/>
    <w:rsid w:val="002F5BEA"/>
    <w:rsid w:val="002F5BF6"/>
    <w:rsid w:val="002F60E6"/>
    <w:rsid w:val="002F7F21"/>
    <w:rsid w:val="00301D42"/>
    <w:rsid w:val="00302914"/>
    <w:rsid w:val="0031010A"/>
    <w:rsid w:val="0031048C"/>
    <w:rsid w:val="0031217F"/>
    <w:rsid w:val="003123AA"/>
    <w:rsid w:val="00313C97"/>
    <w:rsid w:val="00314C14"/>
    <w:rsid w:val="0031505D"/>
    <w:rsid w:val="00316223"/>
    <w:rsid w:val="00316671"/>
    <w:rsid w:val="00325529"/>
    <w:rsid w:val="003259D2"/>
    <w:rsid w:val="0032684C"/>
    <w:rsid w:val="003271D0"/>
    <w:rsid w:val="003313EE"/>
    <w:rsid w:val="003321BD"/>
    <w:rsid w:val="00334BDD"/>
    <w:rsid w:val="003358D0"/>
    <w:rsid w:val="00337C24"/>
    <w:rsid w:val="00337C42"/>
    <w:rsid w:val="003409EA"/>
    <w:rsid w:val="00341628"/>
    <w:rsid w:val="00341A66"/>
    <w:rsid w:val="003423D0"/>
    <w:rsid w:val="00343CD1"/>
    <w:rsid w:val="003447C4"/>
    <w:rsid w:val="00345A31"/>
    <w:rsid w:val="00346E65"/>
    <w:rsid w:val="003515B5"/>
    <w:rsid w:val="00351F35"/>
    <w:rsid w:val="003540F9"/>
    <w:rsid w:val="00355054"/>
    <w:rsid w:val="00355145"/>
    <w:rsid w:val="00361D87"/>
    <w:rsid w:val="00364759"/>
    <w:rsid w:val="00370C95"/>
    <w:rsid w:val="00370D86"/>
    <w:rsid w:val="00373632"/>
    <w:rsid w:val="00374959"/>
    <w:rsid w:val="003773D6"/>
    <w:rsid w:val="0038048D"/>
    <w:rsid w:val="003849A6"/>
    <w:rsid w:val="00384B2C"/>
    <w:rsid w:val="00384EC7"/>
    <w:rsid w:val="003861A1"/>
    <w:rsid w:val="00394AE4"/>
    <w:rsid w:val="003950A3"/>
    <w:rsid w:val="0039633F"/>
    <w:rsid w:val="003966ED"/>
    <w:rsid w:val="00397C25"/>
    <w:rsid w:val="00397C53"/>
    <w:rsid w:val="00397E5B"/>
    <w:rsid w:val="003A5566"/>
    <w:rsid w:val="003A7A8B"/>
    <w:rsid w:val="003B1B6D"/>
    <w:rsid w:val="003B1BD3"/>
    <w:rsid w:val="003B274A"/>
    <w:rsid w:val="003B632E"/>
    <w:rsid w:val="003B63C0"/>
    <w:rsid w:val="003B738A"/>
    <w:rsid w:val="003C0456"/>
    <w:rsid w:val="003C25A9"/>
    <w:rsid w:val="003C4944"/>
    <w:rsid w:val="003C5558"/>
    <w:rsid w:val="003C6075"/>
    <w:rsid w:val="003C6114"/>
    <w:rsid w:val="003C68F1"/>
    <w:rsid w:val="003C6E18"/>
    <w:rsid w:val="003D4449"/>
    <w:rsid w:val="003D46C8"/>
    <w:rsid w:val="003D7241"/>
    <w:rsid w:val="003E082E"/>
    <w:rsid w:val="003E179E"/>
    <w:rsid w:val="003E66A4"/>
    <w:rsid w:val="003E773D"/>
    <w:rsid w:val="003F0741"/>
    <w:rsid w:val="003F1167"/>
    <w:rsid w:val="003F3A99"/>
    <w:rsid w:val="003F5D12"/>
    <w:rsid w:val="0040091F"/>
    <w:rsid w:val="004009B5"/>
    <w:rsid w:val="00401DF0"/>
    <w:rsid w:val="0040203C"/>
    <w:rsid w:val="00403FEB"/>
    <w:rsid w:val="0040570F"/>
    <w:rsid w:val="0040623A"/>
    <w:rsid w:val="00406D9C"/>
    <w:rsid w:val="004073CE"/>
    <w:rsid w:val="00411050"/>
    <w:rsid w:val="00413744"/>
    <w:rsid w:val="004142CB"/>
    <w:rsid w:val="00414B0C"/>
    <w:rsid w:val="004224A5"/>
    <w:rsid w:val="00422832"/>
    <w:rsid w:val="00423647"/>
    <w:rsid w:val="0042678C"/>
    <w:rsid w:val="00426DB3"/>
    <w:rsid w:val="00431583"/>
    <w:rsid w:val="00431E03"/>
    <w:rsid w:val="004329A2"/>
    <w:rsid w:val="00434D0A"/>
    <w:rsid w:val="00436CBA"/>
    <w:rsid w:val="0043732A"/>
    <w:rsid w:val="004400BE"/>
    <w:rsid w:val="004413D0"/>
    <w:rsid w:val="0044288F"/>
    <w:rsid w:val="00443ADD"/>
    <w:rsid w:val="004442D3"/>
    <w:rsid w:val="00444EF1"/>
    <w:rsid w:val="00450C99"/>
    <w:rsid w:val="00455FE2"/>
    <w:rsid w:val="004572A7"/>
    <w:rsid w:val="00457395"/>
    <w:rsid w:val="00457A5E"/>
    <w:rsid w:val="0046043E"/>
    <w:rsid w:val="004646A0"/>
    <w:rsid w:val="00470524"/>
    <w:rsid w:val="004808D2"/>
    <w:rsid w:val="004816A8"/>
    <w:rsid w:val="004822E8"/>
    <w:rsid w:val="0048476D"/>
    <w:rsid w:val="00487419"/>
    <w:rsid w:val="0049098C"/>
    <w:rsid w:val="00492123"/>
    <w:rsid w:val="004966D7"/>
    <w:rsid w:val="00497B8F"/>
    <w:rsid w:val="004A12C6"/>
    <w:rsid w:val="004A1C90"/>
    <w:rsid w:val="004A1EE6"/>
    <w:rsid w:val="004A3B0D"/>
    <w:rsid w:val="004A5DC4"/>
    <w:rsid w:val="004A6FD7"/>
    <w:rsid w:val="004B1142"/>
    <w:rsid w:val="004B1857"/>
    <w:rsid w:val="004B4B7D"/>
    <w:rsid w:val="004B5BEB"/>
    <w:rsid w:val="004B5D85"/>
    <w:rsid w:val="004B68E6"/>
    <w:rsid w:val="004C1573"/>
    <w:rsid w:val="004C262E"/>
    <w:rsid w:val="004C2AB5"/>
    <w:rsid w:val="004C3FD8"/>
    <w:rsid w:val="004C7B1C"/>
    <w:rsid w:val="004D0DB2"/>
    <w:rsid w:val="004D0E0D"/>
    <w:rsid w:val="004D1A2E"/>
    <w:rsid w:val="004E019B"/>
    <w:rsid w:val="004E0E98"/>
    <w:rsid w:val="004E68C0"/>
    <w:rsid w:val="004E691D"/>
    <w:rsid w:val="004E6C3A"/>
    <w:rsid w:val="004E72D1"/>
    <w:rsid w:val="004E7D3B"/>
    <w:rsid w:val="004F0E1A"/>
    <w:rsid w:val="004F347F"/>
    <w:rsid w:val="004F46A0"/>
    <w:rsid w:val="004F711A"/>
    <w:rsid w:val="004F7368"/>
    <w:rsid w:val="004F7A13"/>
    <w:rsid w:val="004F7B15"/>
    <w:rsid w:val="004F7CAB"/>
    <w:rsid w:val="00502555"/>
    <w:rsid w:val="00502F85"/>
    <w:rsid w:val="005106B2"/>
    <w:rsid w:val="0051528C"/>
    <w:rsid w:val="00516787"/>
    <w:rsid w:val="005208C4"/>
    <w:rsid w:val="005209DF"/>
    <w:rsid w:val="005221A0"/>
    <w:rsid w:val="005238CD"/>
    <w:rsid w:val="005243B5"/>
    <w:rsid w:val="005262CA"/>
    <w:rsid w:val="00526432"/>
    <w:rsid w:val="00526AB9"/>
    <w:rsid w:val="00526F68"/>
    <w:rsid w:val="00531C38"/>
    <w:rsid w:val="00532252"/>
    <w:rsid w:val="00532802"/>
    <w:rsid w:val="00533487"/>
    <w:rsid w:val="00535C5F"/>
    <w:rsid w:val="00536B3A"/>
    <w:rsid w:val="00536C01"/>
    <w:rsid w:val="0054058B"/>
    <w:rsid w:val="005417B7"/>
    <w:rsid w:val="00542C2D"/>
    <w:rsid w:val="00546753"/>
    <w:rsid w:val="00547332"/>
    <w:rsid w:val="00550AB3"/>
    <w:rsid w:val="005511B9"/>
    <w:rsid w:val="00551D6E"/>
    <w:rsid w:val="0055285B"/>
    <w:rsid w:val="00553C13"/>
    <w:rsid w:val="00555B2B"/>
    <w:rsid w:val="00562DC8"/>
    <w:rsid w:val="00564C6D"/>
    <w:rsid w:val="00564EA3"/>
    <w:rsid w:val="005652C4"/>
    <w:rsid w:val="00566ED7"/>
    <w:rsid w:val="00566F59"/>
    <w:rsid w:val="00567D95"/>
    <w:rsid w:val="00570386"/>
    <w:rsid w:val="00574B2C"/>
    <w:rsid w:val="0057503A"/>
    <w:rsid w:val="0057548C"/>
    <w:rsid w:val="005774F4"/>
    <w:rsid w:val="00577968"/>
    <w:rsid w:val="00580040"/>
    <w:rsid w:val="00580425"/>
    <w:rsid w:val="00584E0E"/>
    <w:rsid w:val="00586578"/>
    <w:rsid w:val="0058757F"/>
    <w:rsid w:val="005907F4"/>
    <w:rsid w:val="00590E9D"/>
    <w:rsid w:val="00591DDA"/>
    <w:rsid w:val="00595043"/>
    <w:rsid w:val="005960FB"/>
    <w:rsid w:val="005A1363"/>
    <w:rsid w:val="005A1CD8"/>
    <w:rsid w:val="005A289F"/>
    <w:rsid w:val="005A3028"/>
    <w:rsid w:val="005A44C4"/>
    <w:rsid w:val="005A58A9"/>
    <w:rsid w:val="005A7CF0"/>
    <w:rsid w:val="005B08C4"/>
    <w:rsid w:val="005B1A2C"/>
    <w:rsid w:val="005B336E"/>
    <w:rsid w:val="005B35CF"/>
    <w:rsid w:val="005B4643"/>
    <w:rsid w:val="005B52A4"/>
    <w:rsid w:val="005B5332"/>
    <w:rsid w:val="005B69F0"/>
    <w:rsid w:val="005C07E0"/>
    <w:rsid w:val="005C2C4E"/>
    <w:rsid w:val="005C6663"/>
    <w:rsid w:val="005C7984"/>
    <w:rsid w:val="005D0468"/>
    <w:rsid w:val="005D0CEC"/>
    <w:rsid w:val="005D13D8"/>
    <w:rsid w:val="005D1537"/>
    <w:rsid w:val="005D16FF"/>
    <w:rsid w:val="005D1A43"/>
    <w:rsid w:val="005D6589"/>
    <w:rsid w:val="005E2276"/>
    <w:rsid w:val="005E51F5"/>
    <w:rsid w:val="005E5570"/>
    <w:rsid w:val="005E710A"/>
    <w:rsid w:val="005F3274"/>
    <w:rsid w:val="005F3C4D"/>
    <w:rsid w:val="005F3DE8"/>
    <w:rsid w:val="005F48C3"/>
    <w:rsid w:val="005F4F54"/>
    <w:rsid w:val="005F53FB"/>
    <w:rsid w:val="005F5726"/>
    <w:rsid w:val="00601554"/>
    <w:rsid w:val="00603E40"/>
    <w:rsid w:val="00605584"/>
    <w:rsid w:val="00606A24"/>
    <w:rsid w:val="00606E06"/>
    <w:rsid w:val="006071B5"/>
    <w:rsid w:val="00610986"/>
    <w:rsid w:val="006109CA"/>
    <w:rsid w:val="00610B11"/>
    <w:rsid w:val="00611993"/>
    <w:rsid w:val="00612DC6"/>
    <w:rsid w:val="00617852"/>
    <w:rsid w:val="00620906"/>
    <w:rsid w:val="00624E95"/>
    <w:rsid w:val="00625DFD"/>
    <w:rsid w:val="006271A1"/>
    <w:rsid w:val="0062762D"/>
    <w:rsid w:val="006278CB"/>
    <w:rsid w:val="00631189"/>
    <w:rsid w:val="00632D06"/>
    <w:rsid w:val="00633BCD"/>
    <w:rsid w:val="00637347"/>
    <w:rsid w:val="00640DBD"/>
    <w:rsid w:val="00646CD6"/>
    <w:rsid w:val="00646F3A"/>
    <w:rsid w:val="0065068E"/>
    <w:rsid w:val="006506F6"/>
    <w:rsid w:val="0065070A"/>
    <w:rsid w:val="00650E71"/>
    <w:rsid w:val="00651569"/>
    <w:rsid w:val="006516B2"/>
    <w:rsid w:val="006563A5"/>
    <w:rsid w:val="00656C8C"/>
    <w:rsid w:val="00656F90"/>
    <w:rsid w:val="00657A63"/>
    <w:rsid w:val="00657F2D"/>
    <w:rsid w:val="00660330"/>
    <w:rsid w:val="00662857"/>
    <w:rsid w:val="00662FF0"/>
    <w:rsid w:val="0066365D"/>
    <w:rsid w:val="0066671A"/>
    <w:rsid w:val="00667848"/>
    <w:rsid w:val="0067139E"/>
    <w:rsid w:val="00671A2B"/>
    <w:rsid w:val="00672595"/>
    <w:rsid w:val="0067292D"/>
    <w:rsid w:val="00674984"/>
    <w:rsid w:val="00674E02"/>
    <w:rsid w:val="00675C32"/>
    <w:rsid w:val="006779EF"/>
    <w:rsid w:val="0068061B"/>
    <w:rsid w:val="006806D2"/>
    <w:rsid w:val="0068346F"/>
    <w:rsid w:val="006835DD"/>
    <w:rsid w:val="00687F8E"/>
    <w:rsid w:val="0069298A"/>
    <w:rsid w:val="00693726"/>
    <w:rsid w:val="0069596D"/>
    <w:rsid w:val="00697090"/>
    <w:rsid w:val="006972B0"/>
    <w:rsid w:val="006A14AA"/>
    <w:rsid w:val="006A3BF8"/>
    <w:rsid w:val="006A4C5B"/>
    <w:rsid w:val="006A62E0"/>
    <w:rsid w:val="006A6AFE"/>
    <w:rsid w:val="006A700D"/>
    <w:rsid w:val="006A7D0F"/>
    <w:rsid w:val="006A7F13"/>
    <w:rsid w:val="006B0603"/>
    <w:rsid w:val="006B180E"/>
    <w:rsid w:val="006B4AC8"/>
    <w:rsid w:val="006B4EC6"/>
    <w:rsid w:val="006B50A9"/>
    <w:rsid w:val="006B5D0B"/>
    <w:rsid w:val="006C03EA"/>
    <w:rsid w:val="006C2C10"/>
    <w:rsid w:val="006C455E"/>
    <w:rsid w:val="006C5802"/>
    <w:rsid w:val="006C689F"/>
    <w:rsid w:val="006C7CA5"/>
    <w:rsid w:val="006D0F0E"/>
    <w:rsid w:val="006D4972"/>
    <w:rsid w:val="006D5557"/>
    <w:rsid w:val="006D5D13"/>
    <w:rsid w:val="006E28F9"/>
    <w:rsid w:val="006E476B"/>
    <w:rsid w:val="006E49F1"/>
    <w:rsid w:val="006E63F5"/>
    <w:rsid w:val="006E7C7D"/>
    <w:rsid w:val="006E7F78"/>
    <w:rsid w:val="006F007D"/>
    <w:rsid w:val="006F0E57"/>
    <w:rsid w:val="006F1AE8"/>
    <w:rsid w:val="006F4891"/>
    <w:rsid w:val="006F578E"/>
    <w:rsid w:val="006F5D72"/>
    <w:rsid w:val="006F662D"/>
    <w:rsid w:val="00701FFD"/>
    <w:rsid w:val="00702E37"/>
    <w:rsid w:val="00703A65"/>
    <w:rsid w:val="007040E7"/>
    <w:rsid w:val="00705B23"/>
    <w:rsid w:val="00706361"/>
    <w:rsid w:val="00706EC9"/>
    <w:rsid w:val="007071AE"/>
    <w:rsid w:val="00707B9A"/>
    <w:rsid w:val="0071003B"/>
    <w:rsid w:val="007107BC"/>
    <w:rsid w:val="00710F93"/>
    <w:rsid w:val="00711294"/>
    <w:rsid w:val="00711351"/>
    <w:rsid w:val="00714307"/>
    <w:rsid w:val="007152F2"/>
    <w:rsid w:val="007153E2"/>
    <w:rsid w:val="00715B88"/>
    <w:rsid w:val="00716A95"/>
    <w:rsid w:val="007206DE"/>
    <w:rsid w:val="00720FD6"/>
    <w:rsid w:val="007229E3"/>
    <w:rsid w:val="0072314C"/>
    <w:rsid w:val="00724CA2"/>
    <w:rsid w:val="0072513F"/>
    <w:rsid w:val="007254B6"/>
    <w:rsid w:val="0073131E"/>
    <w:rsid w:val="00731F97"/>
    <w:rsid w:val="0073214C"/>
    <w:rsid w:val="007360B2"/>
    <w:rsid w:val="00740C7D"/>
    <w:rsid w:val="00742176"/>
    <w:rsid w:val="00742629"/>
    <w:rsid w:val="0074518F"/>
    <w:rsid w:val="00745F0B"/>
    <w:rsid w:val="00746743"/>
    <w:rsid w:val="00750D5D"/>
    <w:rsid w:val="0075132B"/>
    <w:rsid w:val="00752A9A"/>
    <w:rsid w:val="00753764"/>
    <w:rsid w:val="007562AA"/>
    <w:rsid w:val="0075715E"/>
    <w:rsid w:val="00757C71"/>
    <w:rsid w:val="00757FD1"/>
    <w:rsid w:val="007626F9"/>
    <w:rsid w:val="00762FC7"/>
    <w:rsid w:val="007668A5"/>
    <w:rsid w:val="00767126"/>
    <w:rsid w:val="00767AB3"/>
    <w:rsid w:val="00771681"/>
    <w:rsid w:val="00772973"/>
    <w:rsid w:val="00776235"/>
    <w:rsid w:val="00780031"/>
    <w:rsid w:val="007838CA"/>
    <w:rsid w:val="00784167"/>
    <w:rsid w:val="007850AF"/>
    <w:rsid w:val="00785A73"/>
    <w:rsid w:val="00792093"/>
    <w:rsid w:val="00792D7E"/>
    <w:rsid w:val="00795030"/>
    <w:rsid w:val="007975BA"/>
    <w:rsid w:val="007A080F"/>
    <w:rsid w:val="007A1244"/>
    <w:rsid w:val="007A1F2E"/>
    <w:rsid w:val="007A2632"/>
    <w:rsid w:val="007A32E8"/>
    <w:rsid w:val="007A6286"/>
    <w:rsid w:val="007B31D1"/>
    <w:rsid w:val="007B4953"/>
    <w:rsid w:val="007B5CE7"/>
    <w:rsid w:val="007B6BF7"/>
    <w:rsid w:val="007C0C09"/>
    <w:rsid w:val="007C1DE4"/>
    <w:rsid w:val="007C3F7C"/>
    <w:rsid w:val="007C4B76"/>
    <w:rsid w:val="007D0471"/>
    <w:rsid w:val="007D0C71"/>
    <w:rsid w:val="007D1593"/>
    <w:rsid w:val="007D2204"/>
    <w:rsid w:val="007D275D"/>
    <w:rsid w:val="007D31E6"/>
    <w:rsid w:val="007D54AF"/>
    <w:rsid w:val="007D7760"/>
    <w:rsid w:val="007E037F"/>
    <w:rsid w:val="007E1E97"/>
    <w:rsid w:val="007E37F9"/>
    <w:rsid w:val="007E4193"/>
    <w:rsid w:val="007E5172"/>
    <w:rsid w:val="007E7928"/>
    <w:rsid w:val="007F3B4F"/>
    <w:rsid w:val="007F55BB"/>
    <w:rsid w:val="007F670E"/>
    <w:rsid w:val="007F68A0"/>
    <w:rsid w:val="007F7302"/>
    <w:rsid w:val="0080174D"/>
    <w:rsid w:val="0080416E"/>
    <w:rsid w:val="00806650"/>
    <w:rsid w:val="00814A0C"/>
    <w:rsid w:val="00814BEA"/>
    <w:rsid w:val="00815098"/>
    <w:rsid w:val="00815F4E"/>
    <w:rsid w:val="00816829"/>
    <w:rsid w:val="0082152D"/>
    <w:rsid w:val="008227F3"/>
    <w:rsid w:val="00822823"/>
    <w:rsid w:val="00823234"/>
    <w:rsid w:val="00823282"/>
    <w:rsid w:val="00825DAB"/>
    <w:rsid w:val="00826815"/>
    <w:rsid w:val="008312E4"/>
    <w:rsid w:val="00832EF8"/>
    <w:rsid w:val="00833A61"/>
    <w:rsid w:val="00836B8A"/>
    <w:rsid w:val="00837DF2"/>
    <w:rsid w:val="008401F8"/>
    <w:rsid w:val="00840C11"/>
    <w:rsid w:val="0084402C"/>
    <w:rsid w:val="00851FA5"/>
    <w:rsid w:val="00852B18"/>
    <w:rsid w:val="0085309F"/>
    <w:rsid w:val="00853B90"/>
    <w:rsid w:val="0085759F"/>
    <w:rsid w:val="00860C31"/>
    <w:rsid w:val="0086121C"/>
    <w:rsid w:val="008614DF"/>
    <w:rsid w:val="00863D54"/>
    <w:rsid w:val="00863F5C"/>
    <w:rsid w:val="00864679"/>
    <w:rsid w:val="00864786"/>
    <w:rsid w:val="00864F97"/>
    <w:rsid w:val="008700E1"/>
    <w:rsid w:val="00870C0D"/>
    <w:rsid w:val="00873347"/>
    <w:rsid w:val="008774AF"/>
    <w:rsid w:val="008826AC"/>
    <w:rsid w:val="0088337A"/>
    <w:rsid w:val="0088344A"/>
    <w:rsid w:val="00883AD2"/>
    <w:rsid w:val="00884653"/>
    <w:rsid w:val="00885ECB"/>
    <w:rsid w:val="0088652A"/>
    <w:rsid w:val="00890A4A"/>
    <w:rsid w:val="00890FB6"/>
    <w:rsid w:val="00892B27"/>
    <w:rsid w:val="008957B0"/>
    <w:rsid w:val="0089763C"/>
    <w:rsid w:val="008A091D"/>
    <w:rsid w:val="008A1418"/>
    <w:rsid w:val="008A1EE8"/>
    <w:rsid w:val="008A1F19"/>
    <w:rsid w:val="008A5413"/>
    <w:rsid w:val="008A603C"/>
    <w:rsid w:val="008A65D4"/>
    <w:rsid w:val="008A7504"/>
    <w:rsid w:val="008B04D6"/>
    <w:rsid w:val="008B11E5"/>
    <w:rsid w:val="008B1C52"/>
    <w:rsid w:val="008B264F"/>
    <w:rsid w:val="008B28E8"/>
    <w:rsid w:val="008B44AB"/>
    <w:rsid w:val="008B4616"/>
    <w:rsid w:val="008B4CDA"/>
    <w:rsid w:val="008B6805"/>
    <w:rsid w:val="008B6E16"/>
    <w:rsid w:val="008C5F3F"/>
    <w:rsid w:val="008C7C18"/>
    <w:rsid w:val="008D104C"/>
    <w:rsid w:val="008D3BF7"/>
    <w:rsid w:val="008D3CE7"/>
    <w:rsid w:val="008D49C1"/>
    <w:rsid w:val="008D7985"/>
    <w:rsid w:val="008D7FC3"/>
    <w:rsid w:val="008E15CF"/>
    <w:rsid w:val="008E26B7"/>
    <w:rsid w:val="008E27A8"/>
    <w:rsid w:val="008E689A"/>
    <w:rsid w:val="008F08E7"/>
    <w:rsid w:val="008F165F"/>
    <w:rsid w:val="008F1666"/>
    <w:rsid w:val="008F1BE0"/>
    <w:rsid w:val="008F3697"/>
    <w:rsid w:val="008F400C"/>
    <w:rsid w:val="008F4824"/>
    <w:rsid w:val="008F4AA6"/>
    <w:rsid w:val="008F5C13"/>
    <w:rsid w:val="008F739F"/>
    <w:rsid w:val="00902A76"/>
    <w:rsid w:val="009034CC"/>
    <w:rsid w:val="0090373B"/>
    <w:rsid w:val="00905084"/>
    <w:rsid w:val="00913CA6"/>
    <w:rsid w:val="00914547"/>
    <w:rsid w:val="009151AD"/>
    <w:rsid w:val="0091573C"/>
    <w:rsid w:val="009172D8"/>
    <w:rsid w:val="009200AB"/>
    <w:rsid w:val="009232A1"/>
    <w:rsid w:val="009232D1"/>
    <w:rsid w:val="0092414E"/>
    <w:rsid w:val="00926B7D"/>
    <w:rsid w:val="00927529"/>
    <w:rsid w:val="00932E03"/>
    <w:rsid w:val="00933110"/>
    <w:rsid w:val="00933DF8"/>
    <w:rsid w:val="00934791"/>
    <w:rsid w:val="00936E64"/>
    <w:rsid w:val="0094006B"/>
    <w:rsid w:val="00952467"/>
    <w:rsid w:val="00952A75"/>
    <w:rsid w:val="0095327E"/>
    <w:rsid w:val="00954985"/>
    <w:rsid w:val="00955CBE"/>
    <w:rsid w:val="00956511"/>
    <w:rsid w:val="0095673F"/>
    <w:rsid w:val="00957808"/>
    <w:rsid w:val="00957EDB"/>
    <w:rsid w:val="00960B3F"/>
    <w:rsid w:val="00961C36"/>
    <w:rsid w:val="00962DAB"/>
    <w:rsid w:val="00964DB3"/>
    <w:rsid w:val="00966608"/>
    <w:rsid w:val="009666C7"/>
    <w:rsid w:val="00967C03"/>
    <w:rsid w:val="00973A88"/>
    <w:rsid w:val="00974C64"/>
    <w:rsid w:val="0097552C"/>
    <w:rsid w:val="009765F0"/>
    <w:rsid w:val="00977308"/>
    <w:rsid w:val="0097784B"/>
    <w:rsid w:val="0098303D"/>
    <w:rsid w:val="009832B2"/>
    <w:rsid w:val="009844D0"/>
    <w:rsid w:val="00987744"/>
    <w:rsid w:val="00987BC0"/>
    <w:rsid w:val="00990529"/>
    <w:rsid w:val="00991012"/>
    <w:rsid w:val="00991748"/>
    <w:rsid w:val="009954C5"/>
    <w:rsid w:val="009A0584"/>
    <w:rsid w:val="009A14EE"/>
    <w:rsid w:val="009A1631"/>
    <w:rsid w:val="009A49C3"/>
    <w:rsid w:val="009A65B0"/>
    <w:rsid w:val="009B0892"/>
    <w:rsid w:val="009B0A91"/>
    <w:rsid w:val="009B1F7B"/>
    <w:rsid w:val="009B3019"/>
    <w:rsid w:val="009B35E8"/>
    <w:rsid w:val="009B5C82"/>
    <w:rsid w:val="009B7A49"/>
    <w:rsid w:val="009C0B43"/>
    <w:rsid w:val="009C0E0F"/>
    <w:rsid w:val="009C34D7"/>
    <w:rsid w:val="009C78BE"/>
    <w:rsid w:val="009D2CBA"/>
    <w:rsid w:val="009D2D7E"/>
    <w:rsid w:val="009D4E26"/>
    <w:rsid w:val="009D4E73"/>
    <w:rsid w:val="009D66DC"/>
    <w:rsid w:val="009E222D"/>
    <w:rsid w:val="009E3738"/>
    <w:rsid w:val="009E5F7C"/>
    <w:rsid w:val="009E6873"/>
    <w:rsid w:val="009E7807"/>
    <w:rsid w:val="009E7C6E"/>
    <w:rsid w:val="009F19D8"/>
    <w:rsid w:val="009F2207"/>
    <w:rsid w:val="009F25F7"/>
    <w:rsid w:val="009F37B6"/>
    <w:rsid w:val="009F6B80"/>
    <w:rsid w:val="00A024CE"/>
    <w:rsid w:val="00A02517"/>
    <w:rsid w:val="00A03DF3"/>
    <w:rsid w:val="00A0561E"/>
    <w:rsid w:val="00A06837"/>
    <w:rsid w:val="00A06B39"/>
    <w:rsid w:val="00A11387"/>
    <w:rsid w:val="00A1222B"/>
    <w:rsid w:val="00A1263B"/>
    <w:rsid w:val="00A12C0D"/>
    <w:rsid w:val="00A13B05"/>
    <w:rsid w:val="00A14DAC"/>
    <w:rsid w:val="00A15903"/>
    <w:rsid w:val="00A21B65"/>
    <w:rsid w:val="00A23CB8"/>
    <w:rsid w:val="00A248AC"/>
    <w:rsid w:val="00A24B18"/>
    <w:rsid w:val="00A252E6"/>
    <w:rsid w:val="00A2565E"/>
    <w:rsid w:val="00A33D35"/>
    <w:rsid w:val="00A35A7C"/>
    <w:rsid w:val="00A36A09"/>
    <w:rsid w:val="00A4270C"/>
    <w:rsid w:val="00A44929"/>
    <w:rsid w:val="00A44996"/>
    <w:rsid w:val="00A44BBC"/>
    <w:rsid w:val="00A44DE0"/>
    <w:rsid w:val="00A469A1"/>
    <w:rsid w:val="00A47306"/>
    <w:rsid w:val="00A4741B"/>
    <w:rsid w:val="00A47A5F"/>
    <w:rsid w:val="00A52FB5"/>
    <w:rsid w:val="00A5367D"/>
    <w:rsid w:val="00A53723"/>
    <w:rsid w:val="00A53965"/>
    <w:rsid w:val="00A55052"/>
    <w:rsid w:val="00A566FE"/>
    <w:rsid w:val="00A57824"/>
    <w:rsid w:val="00A579A8"/>
    <w:rsid w:val="00A57A46"/>
    <w:rsid w:val="00A62D7E"/>
    <w:rsid w:val="00A62D9C"/>
    <w:rsid w:val="00A64191"/>
    <w:rsid w:val="00A64593"/>
    <w:rsid w:val="00A651C0"/>
    <w:rsid w:val="00A65654"/>
    <w:rsid w:val="00A674EB"/>
    <w:rsid w:val="00A72292"/>
    <w:rsid w:val="00A7346B"/>
    <w:rsid w:val="00A74BA8"/>
    <w:rsid w:val="00A76B8A"/>
    <w:rsid w:val="00A77F8B"/>
    <w:rsid w:val="00A82699"/>
    <w:rsid w:val="00A8464D"/>
    <w:rsid w:val="00A8484F"/>
    <w:rsid w:val="00A853BD"/>
    <w:rsid w:val="00A85CAD"/>
    <w:rsid w:val="00A85EF3"/>
    <w:rsid w:val="00A87A96"/>
    <w:rsid w:val="00A87D5E"/>
    <w:rsid w:val="00A902C3"/>
    <w:rsid w:val="00A92BFC"/>
    <w:rsid w:val="00A92E6C"/>
    <w:rsid w:val="00A94945"/>
    <w:rsid w:val="00A9786E"/>
    <w:rsid w:val="00A978D3"/>
    <w:rsid w:val="00AA012C"/>
    <w:rsid w:val="00AA1737"/>
    <w:rsid w:val="00AA301B"/>
    <w:rsid w:val="00AB0564"/>
    <w:rsid w:val="00AB1ACC"/>
    <w:rsid w:val="00AB3CD7"/>
    <w:rsid w:val="00AB403B"/>
    <w:rsid w:val="00AB4AEE"/>
    <w:rsid w:val="00AB55A0"/>
    <w:rsid w:val="00AB5C4C"/>
    <w:rsid w:val="00AB5D8D"/>
    <w:rsid w:val="00AB6DC0"/>
    <w:rsid w:val="00AB7027"/>
    <w:rsid w:val="00AB7298"/>
    <w:rsid w:val="00AC1193"/>
    <w:rsid w:val="00AC17BE"/>
    <w:rsid w:val="00AC26DF"/>
    <w:rsid w:val="00AC3732"/>
    <w:rsid w:val="00AC6A97"/>
    <w:rsid w:val="00AC7073"/>
    <w:rsid w:val="00AD0CDC"/>
    <w:rsid w:val="00AD18D6"/>
    <w:rsid w:val="00AD2C00"/>
    <w:rsid w:val="00AD2EDE"/>
    <w:rsid w:val="00AD4DE8"/>
    <w:rsid w:val="00AD4EA6"/>
    <w:rsid w:val="00AD604E"/>
    <w:rsid w:val="00AE0C80"/>
    <w:rsid w:val="00AE364B"/>
    <w:rsid w:val="00AE56FE"/>
    <w:rsid w:val="00AF3788"/>
    <w:rsid w:val="00AF45E7"/>
    <w:rsid w:val="00AF619B"/>
    <w:rsid w:val="00AF66B0"/>
    <w:rsid w:val="00AF6D4A"/>
    <w:rsid w:val="00AF711E"/>
    <w:rsid w:val="00AF7D77"/>
    <w:rsid w:val="00B0015B"/>
    <w:rsid w:val="00B01B68"/>
    <w:rsid w:val="00B02506"/>
    <w:rsid w:val="00B03299"/>
    <w:rsid w:val="00B060BA"/>
    <w:rsid w:val="00B06632"/>
    <w:rsid w:val="00B06AE4"/>
    <w:rsid w:val="00B10808"/>
    <w:rsid w:val="00B1160E"/>
    <w:rsid w:val="00B13DA2"/>
    <w:rsid w:val="00B165D4"/>
    <w:rsid w:val="00B16A9A"/>
    <w:rsid w:val="00B17EF7"/>
    <w:rsid w:val="00B20012"/>
    <w:rsid w:val="00B20245"/>
    <w:rsid w:val="00B21FFD"/>
    <w:rsid w:val="00B222CB"/>
    <w:rsid w:val="00B236CE"/>
    <w:rsid w:val="00B23C83"/>
    <w:rsid w:val="00B31EEE"/>
    <w:rsid w:val="00B32627"/>
    <w:rsid w:val="00B342E7"/>
    <w:rsid w:val="00B348A8"/>
    <w:rsid w:val="00B34984"/>
    <w:rsid w:val="00B35A5D"/>
    <w:rsid w:val="00B3634D"/>
    <w:rsid w:val="00B4010A"/>
    <w:rsid w:val="00B42A50"/>
    <w:rsid w:val="00B508F0"/>
    <w:rsid w:val="00B52BB0"/>
    <w:rsid w:val="00B54D55"/>
    <w:rsid w:val="00B55CFD"/>
    <w:rsid w:val="00B5728B"/>
    <w:rsid w:val="00B57F58"/>
    <w:rsid w:val="00B6207A"/>
    <w:rsid w:val="00B6376F"/>
    <w:rsid w:val="00B63F08"/>
    <w:rsid w:val="00B645B0"/>
    <w:rsid w:val="00B653CF"/>
    <w:rsid w:val="00B65E53"/>
    <w:rsid w:val="00B66041"/>
    <w:rsid w:val="00B666A4"/>
    <w:rsid w:val="00B667BD"/>
    <w:rsid w:val="00B66E25"/>
    <w:rsid w:val="00B67BF5"/>
    <w:rsid w:val="00B71A96"/>
    <w:rsid w:val="00B72FA0"/>
    <w:rsid w:val="00B741E3"/>
    <w:rsid w:val="00B7508B"/>
    <w:rsid w:val="00B75AC1"/>
    <w:rsid w:val="00B80868"/>
    <w:rsid w:val="00B827DC"/>
    <w:rsid w:val="00B836DA"/>
    <w:rsid w:val="00B843C3"/>
    <w:rsid w:val="00B867D5"/>
    <w:rsid w:val="00B90EDB"/>
    <w:rsid w:val="00B93371"/>
    <w:rsid w:val="00B95DBD"/>
    <w:rsid w:val="00B97708"/>
    <w:rsid w:val="00B97F58"/>
    <w:rsid w:val="00BA03F1"/>
    <w:rsid w:val="00BA1F3F"/>
    <w:rsid w:val="00BA28F9"/>
    <w:rsid w:val="00BA37CD"/>
    <w:rsid w:val="00BA4A5A"/>
    <w:rsid w:val="00BA527B"/>
    <w:rsid w:val="00BA5688"/>
    <w:rsid w:val="00BA5AC0"/>
    <w:rsid w:val="00BA60D9"/>
    <w:rsid w:val="00BA676B"/>
    <w:rsid w:val="00BB0E61"/>
    <w:rsid w:val="00BB53AF"/>
    <w:rsid w:val="00BB6872"/>
    <w:rsid w:val="00BB728F"/>
    <w:rsid w:val="00BC05F0"/>
    <w:rsid w:val="00BC159A"/>
    <w:rsid w:val="00BC39FF"/>
    <w:rsid w:val="00BC467A"/>
    <w:rsid w:val="00BC727B"/>
    <w:rsid w:val="00BC795A"/>
    <w:rsid w:val="00BC7978"/>
    <w:rsid w:val="00BD12ED"/>
    <w:rsid w:val="00BD1CB4"/>
    <w:rsid w:val="00BD39A0"/>
    <w:rsid w:val="00BD3C88"/>
    <w:rsid w:val="00BE084A"/>
    <w:rsid w:val="00BE17B6"/>
    <w:rsid w:val="00BE2F3F"/>
    <w:rsid w:val="00BE2FF5"/>
    <w:rsid w:val="00BE42EC"/>
    <w:rsid w:val="00BE5142"/>
    <w:rsid w:val="00BE6AC3"/>
    <w:rsid w:val="00BE7FD8"/>
    <w:rsid w:val="00BF00B2"/>
    <w:rsid w:val="00BF0D63"/>
    <w:rsid w:val="00BF15B6"/>
    <w:rsid w:val="00BF1A02"/>
    <w:rsid w:val="00BF5455"/>
    <w:rsid w:val="00BF5894"/>
    <w:rsid w:val="00BF750B"/>
    <w:rsid w:val="00C003AD"/>
    <w:rsid w:val="00C012C4"/>
    <w:rsid w:val="00C04022"/>
    <w:rsid w:val="00C0548B"/>
    <w:rsid w:val="00C06484"/>
    <w:rsid w:val="00C06A2B"/>
    <w:rsid w:val="00C075DF"/>
    <w:rsid w:val="00C079E9"/>
    <w:rsid w:val="00C10E81"/>
    <w:rsid w:val="00C114CE"/>
    <w:rsid w:val="00C11E85"/>
    <w:rsid w:val="00C20FC6"/>
    <w:rsid w:val="00C25339"/>
    <w:rsid w:val="00C25526"/>
    <w:rsid w:val="00C2718C"/>
    <w:rsid w:val="00C3009B"/>
    <w:rsid w:val="00C30236"/>
    <w:rsid w:val="00C32640"/>
    <w:rsid w:val="00C3327C"/>
    <w:rsid w:val="00C342A7"/>
    <w:rsid w:val="00C34745"/>
    <w:rsid w:val="00C35A85"/>
    <w:rsid w:val="00C36FDB"/>
    <w:rsid w:val="00C37260"/>
    <w:rsid w:val="00C40EDE"/>
    <w:rsid w:val="00C41711"/>
    <w:rsid w:val="00C41974"/>
    <w:rsid w:val="00C437B5"/>
    <w:rsid w:val="00C448CF"/>
    <w:rsid w:val="00C458AE"/>
    <w:rsid w:val="00C45EC0"/>
    <w:rsid w:val="00C461DE"/>
    <w:rsid w:val="00C501D1"/>
    <w:rsid w:val="00C513C9"/>
    <w:rsid w:val="00C520C2"/>
    <w:rsid w:val="00C535E4"/>
    <w:rsid w:val="00C54055"/>
    <w:rsid w:val="00C559BC"/>
    <w:rsid w:val="00C55E74"/>
    <w:rsid w:val="00C55F4F"/>
    <w:rsid w:val="00C60F72"/>
    <w:rsid w:val="00C61379"/>
    <w:rsid w:val="00C647B8"/>
    <w:rsid w:val="00C674C4"/>
    <w:rsid w:val="00C67844"/>
    <w:rsid w:val="00C67A85"/>
    <w:rsid w:val="00C67AB2"/>
    <w:rsid w:val="00C70624"/>
    <w:rsid w:val="00C7099E"/>
    <w:rsid w:val="00C70E9E"/>
    <w:rsid w:val="00C7198D"/>
    <w:rsid w:val="00C720AC"/>
    <w:rsid w:val="00C731CE"/>
    <w:rsid w:val="00C735E3"/>
    <w:rsid w:val="00C736A6"/>
    <w:rsid w:val="00C75788"/>
    <w:rsid w:val="00C77308"/>
    <w:rsid w:val="00C7782C"/>
    <w:rsid w:val="00C83C54"/>
    <w:rsid w:val="00C83F58"/>
    <w:rsid w:val="00C86171"/>
    <w:rsid w:val="00C86755"/>
    <w:rsid w:val="00C86904"/>
    <w:rsid w:val="00C91B97"/>
    <w:rsid w:val="00C91D10"/>
    <w:rsid w:val="00C93414"/>
    <w:rsid w:val="00C95E6F"/>
    <w:rsid w:val="00C96826"/>
    <w:rsid w:val="00CA0E26"/>
    <w:rsid w:val="00CA1829"/>
    <w:rsid w:val="00CA184E"/>
    <w:rsid w:val="00CA1E27"/>
    <w:rsid w:val="00CA28A8"/>
    <w:rsid w:val="00CA362B"/>
    <w:rsid w:val="00CA3BDA"/>
    <w:rsid w:val="00CA453F"/>
    <w:rsid w:val="00CA5600"/>
    <w:rsid w:val="00CB0E74"/>
    <w:rsid w:val="00CB47FD"/>
    <w:rsid w:val="00CB5774"/>
    <w:rsid w:val="00CB6B33"/>
    <w:rsid w:val="00CB6E20"/>
    <w:rsid w:val="00CB7C41"/>
    <w:rsid w:val="00CC28B0"/>
    <w:rsid w:val="00CC2B26"/>
    <w:rsid w:val="00CC372F"/>
    <w:rsid w:val="00CC64BE"/>
    <w:rsid w:val="00CD0A41"/>
    <w:rsid w:val="00CD1083"/>
    <w:rsid w:val="00CD377A"/>
    <w:rsid w:val="00CD57F6"/>
    <w:rsid w:val="00CD6ADA"/>
    <w:rsid w:val="00CD7AF4"/>
    <w:rsid w:val="00CE0D0C"/>
    <w:rsid w:val="00CE3642"/>
    <w:rsid w:val="00CE3752"/>
    <w:rsid w:val="00CE4815"/>
    <w:rsid w:val="00CE6992"/>
    <w:rsid w:val="00CE79BA"/>
    <w:rsid w:val="00CE7FF8"/>
    <w:rsid w:val="00CF0A7E"/>
    <w:rsid w:val="00CF1827"/>
    <w:rsid w:val="00CF2A4F"/>
    <w:rsid w:val="00CF2DCD"/>
    <w:rsid w:val="00CF3C31"/>
    <w:rsid w:val="00CF3D45"/>
    <w:rsid w:val="00CF493D"/>
    <w:rsid w:val="00CF749F"/>
    <w:rsid w:val="00CF799E"/>
    <w:rsid w:val="00D00CB8"/>
    <w:rsid w:val="00D019AA"/>
    <w:rsid w:val="00D0204E"/>
    <w:rsid w:val="00D02511"/>
    <w:rsid w:val="00D036C3"/>
    <w:rsid w:val="00D03880"/>
    <w:rsid w:val="00D03CA2"/>
    <w:rsid w:val="00D0597F"/>
    <w:rsid w:val="00D0697E"/>
    <w:rsid w:val="00D073CB"/>
    <w:rsid w:val="00D0751F"/>
    <w:rsid w:val="00D07951"/>
    <w:rsid w:val="00D117EF"/>
    <w:rsid w:val="00D11D7E"/>
    <w:rsid w:val="00D15F59"/>
    <w:rsid w:val="00D23B2D"/>
    <w:rsid w:val="00D2518F"/>
    <w:rsid w:val="00D25300"/>
    <w:rsid w:val="00D26F71"/>
    <w:rsid w:val="00D278EF"/>
    <w:rsid w:val="00D30F41"/>
    <w:rsid w:val="00D30FA5"/>
    <w:rsid w:val="00D320A3"/>
    <w:rsid w:val="00D33402"/>
    <w:rsid w:val="00D342B2"/>
    <w:rsid w:val="00D35375"/>
    <w:rsid w:val="00D362E8"/>
    <w:rsid w:val="00D36C08"/>
    <w:rsid w:val="00D40B20"/>
    <w:rsid w:val="00D440A3"/>
    <w:rsid w:val="00D46A8F"/>
    <w:rsid w:val="00D47FE8"/>
    <w:rsid w:val="00D5166B"/>
    <w:rsid w:val="00D521F6"/>
    <w:rsid w:val="00D54743"/>
    <w:rsid w:val="00D556D2"/>
    <w:rsid w:val="00D57935"/>
    <w:rsid w:val="00D60751"/>
    <w:rsid w:val="00D60F3C"/>
    <w:rsid w:val="00D60FF8"/>
    <w:rsid w:val="00D61307"/>
    <w:rsid w:val="00D61FFF"/>
    <w:rsid w:val="00D65D0E"/>
    <w:rsid w:val="00D67A0D"/>
    <w:rsid w:val="00D7011A"/>
    <w:rsid w:val="00D7099D"/>
    <w:rsid w:val="00D72607"/>
    <w:rsid w:val="00D72BFA"/>
    <w:rsid w:val="00D73180"/>
    <w:rsid w:val="00D761FE"/>
    <w:rsid w:val="00D8028A"/>
    <w:rsid w:val="00D81D03"/>
    <w:rsid w:val="00D855C1"/>
    <w:rsid w:val="00D862C7"/>
    <w:rsid w:val="00D86C0D"/>
    <w:rsid w:val="00D95041"/>
    <w:rsid w:val="00D961CA"/>
    <w:rsid w:val="00DA005E"/>
    <w:rsid w:val="00DA06C8"/>
    <w:rsid w:val="00DA1352"/>
    <w:rsid w:val="00DA37F1"/>
    <w:rsid w:val="00DA5C5E"/>
    <w:rsid w:val="00DB0C0A"/>
    <w:rsid w:val="00DB19BF"/>
    <w:rsid w:val="00DB21F0"/>
    <w:rsid w:val="00DB5733"/>
    <w:rsid w:val="00DB576C"/>
    <w:rsid w:val="00DB60BC"/>
    <w:rsid w:val="00DB6A8B"/>
    <w:rsid w:val="00DC07A4"/>
    <w:rsid w:val="00DC10E6"/>
    <w:rsid w:val="00DC3399"/>
    <w:rsid w:val="00DC3DCF"/>
    <w:rsid w:val="00DC6430"/>
    <w:rsid w:val="00DC6736"/>
    <w:rsid w:val="00DC7882"/>
    <w:rsid w:val="00DC7AD4"/>
    <w:rsid w:val="00DC7FF2"/>
    <w:rsid w:val="00DD2798"/>
    <w:rsid w:val="00DD2856"/>
    <w:rsid w:val="00DD56FA"/>
    <w:rsid w:val="00DD69AE"/>
    <w:rsid w:val="00DD6F60"/>
    <w:rsid w:val="00DE09EF"/>
    <w:rsid w:val="00DE2A83"/>
    <w:rsid w:val="00DE5796"/>
    <w:rsid w:val="00DE699B"/>
    <w:rsid w:val="00DE6CC5"/>
    <w:rsid w:val="00DF0289"/>
    <w:rsid w:val="00DF06DE"/>
    <w:rsid w:val="00DF0A3B"/>
    <w:rsid w:val="00DF0C51"/>
    <w:rsid w:val="00DF4133"/>
    <w:rsid w:val="00DF457A"/>
    <w:rsid w:val="00DF4E14"/>
    <w:rsid w:val="00DF7BC8"/>
    <w:rsid w:val="00DF7F83"/>
    <w:rsid w:val="00E0035E"/>
    <w:rsid w:val="00E02745"/>
    <w:rsid w:val="00E02E10"/>
    <w:rsid w:val="00E064D4"/>
    <w:rsid w:val="00E07622"/>
    <w:rsid w:val="00E1317F"/>
    <w:rsid w:val="00E133C5"/>
    <w:rsid w:val="00E1346D"/>
    <w:rsid w:val="00E157DE"/>
    <w:rsid w:val="00E16442"/>
    <w:rsid w:val="00E17D33"/>
    <w:rsid w:val="00E2024D"/>
    <w:rsid w:val="00E20F66"/>
    <w:rsid w:val="00E2163F"/>
    <w:rsid w:val="00E21EDD"/>
    <w:rsid w:val="00E2310E"/>
    <w:rsid w:val="00E25161"/>
    <w:rsid w:val="00E2565C"/>
    <w:rsid w:val="00E25921"/>
    <w:rsid w:val="00E26680"/>
    <w:rsid w:val="00E26D5A"/>
    <w:rsid w:val="00E271EB"/>
    <w:rsid w:val="00E30303"/>
    <w:rsid w:val="00E30B58"/>
    <w:rsid w:val="00E30B9A"/>
    <w:rsid w:val="00E31E78"/>
    <w:rsid w:val="00E33231"/>
    <w:rsid w:val="00E4246E"/>
    <w:rsid w:val="00E441A7"/>
    <w:rsid w:val="00E44E5C"/>
    <w:rsid w:val="00E44F2D"/>
    <w:rsid w:val="00E52A36"/>
    <w:rsid w:val="00E534E0"/>
    <w:rsid w:val="00E54195"/>
    <w:rsid w:val="00E54AD7"/>
    <w:rsid w:val="00E54F12"/>
    <w:rsid w:val="00E56B85"/>
    <w:rsid w:val="00E57947"/>
    <w:rsid w:val="00E60857"/>
    <w:rsid w:val="00E61479"/>
    <w:rsid w:val="00E635D5"/>
    <w:rsid w:val="00E73A35"/>
    <w:rsid w:val="00E74A49"/>
    <w:rsid w:val="00E764F6"/>
    <w:rsid w:val="00E77188"/>
    <w:rsid w:val="00E77D80"/>
    <w:rsid w:val="00E81D44"/>
    <w:rsid w:val="00E82AA3"/>
    <w:rsid w:val="00E848BB"/>
    <w:rsid w:val="00E85DE4"/>
    <w:rsid w:val="00E925B0"/>
    <w:rsid w:val="00EA0192"/>
    <w:rsid w:val="00EA0523"/>
    <w:rsid w:val="00EA0C37"/>
    <w:rsid w:val="00EA14B0"/>
    <w:rsid w:val="00EA2DED"/>
    <w:rsid w:val="00EA31A9"/>
    <w:rsid w:val="00EA3925"/>
    <w:rsid w:val="00EA71A3"/>
    <w:rsid w:val="00EA7D1E"/>
    <w:rsid w:val="00EB1034"/>
    <w:rsid w:val="00EB24A7"/>
    <w:rsid w:val="00EB2F08"/>
    <w:rsid w:val="00EB5ED4"/>
    <w:rsid w:val="00EB6644"/>
    <w:rsid w:val="00EB70DF"/>
    <w:rsid w:val="00EC0E6C"/>
    <w:rsid w:val="00EC1742"/>
    <w:rsid w:val="00EC1B57"/>
    <w:rsid w:val="00EC25A8"/>
    <w:rsid w:val="00EC348C"/>
    <w:rsid w:val="00EC42DC"/>
    <w:rsid w:val="00EC4747"/>
    <w:rsid w:val="00EC4ED2"/>
    <w:rsid w:val="00EC647A"/>
    <w:rsid w:val="00EC69D1"/>
    <w:rsid w:val="00EC6E7A"/>
    <w:rsid w:val="00ED0A24"/>
    <w:rsid w:val="00ED220E"/>
    <w:rsid w:val="00ED4C5E"/>
    <w:rsid w:val="00ED67BD"/>
    <w:rsid w:val="00ED75B1"/>
    <w:rsid w:val="00ED7792"/>
    <w:rsid w:val="00EE2D9D"/>
    <w:rsid w:val="00EE3991"/>
    <w:rsid w:val="00EE58B6"/>
    <w:rsid w:val="00EE5F4A"/>
    <w:rsid w:val="00EE60DD"/>
    <w:rsid w:val="00EE7BD2"/>
    <w:rsid w:val="00EF0836"/>
    <w:rsid w:val="00F00555"/>
    <w:rsid w:val="00F00D20"/>
    <w:rsid w:val="00F10CA6"/>
    <w:rsid w:val="00F150D6"/>
    <w:rsid w:val="00F1606D"/>
    <w:rsid w:val="00F16717"/>
    <w:rsid w:val="00F16FB6"/>
    <w:rsid w:val="00F17A75"/>
    <w:rsid w:val="00F17F82"/>
    <w:rsid w:val="00F21B48"/>
    <w:rsid w:val="00F21D16"/>
    <w:rsid w:val="00F2237C"/>
    <w:rsid w:val="00F24298"/>
    <w:rsid w:val="00F24DA1"/>
    <w:rsid w:val="00F25CDB"/>
    <w:rsid w:val="00F266BE"/>
    <w:rsid w:val="00F269F2"/>
    <w:rsid w:val="00F27F1C"/>
    <w:rsid w:val="00F312C6"/>
    <w:rsid w:val="00F3242E"/>
    <w:rsid w:val="00F32AF0"/>
    <w:rsid w:val="00F340B8"/>
    <w:rsid w:val="00F341AC"/>
    <w:rsid w:val="00F34E57"/>
    <w:rsid w:val="00F365CE"/>
    <w:rsid w:val="00F36F21"/>
    <w:rsid w:val="00F37CDC"/>
    <w:rsid w:val="00F37F6B"/>
    <w:rsid w:val="00F42F68"/>
    <w:rsid w:val="00F4427E"/>
    <w:rsid w:val="00F453C5"/>
    <w:rsid w:val="00F4579B"/>
    <w:rsid w:val="00F45A95"/>
    <w:rsid w:val="00F45D82"/>
    <w:rsid w:val="00F552B0"/>
    <w:rsid w:val="00F557D0"/>
    <w:rsid w:val="00F5701B"/>
    <w:rsid w:val="00F578FD"/>
    <w:rsid w:val="00F60AF1"/>
    <w:rsid w:val="00F6129A"/>
    <w:rsid w:val="00F618EF"/>
    <w:rsid w:val="00F61D6E"/>
    <w:rsid w:val="00F66D19"/>
    <w:rsid w:val="00F67707"/>
    <w:rsid w:val="00F739BF"/>
    <w:rsid w:val="00F743F7"/>
    <w:rsid w:val="00F75003"/>
    <w:rsid w:val="00F7663F"/>
    <w:rsid w:val="00F768D7"/>
    <w:rsid w:val="00F76AFA"/>
    <w:rsid w:val="00F76DD2"/>
    <w:rsid w:val="00F804E5"/>
    <w:rsid w:val="00F804F7"/>
    <w:rsid w:val="00F81D05"/>
    <w:rsid w:val="00F81E3A"/>
    <w:rsid w:val="00F830BB"/>
    <w:rsid w:val="00F830D0"/>
    <w:rsid w:val="00F83FEE"/>
    <w:rsid w:val="00F847B8"/>
    <w:rsid w:val="00F90847"/>
    <w:rsid w:val="00F941E1"/>
    <w:rsid w:val="00F960A0"/>
    <w:rsid w:val="00FA051B"/>
    <w:rsid w:val="00FA1601"/>
    <w:rsid w:val="00FA1BB5"/>
    <w:rsid w:val="00FA22FD"/>
    <w:rsid w:val="00FA25E4"/>
    <w:rsid w:val="00FA340B"/>
    <w:rsid w:val="00FA4F5C"/>
    <w:rsid w:val="00FA575E"/>
    <w:rsid w:val="00FA5A20"/>
    <w:rsid w:val="00FA64F3"/>
    <w:rsid w:val="00FA780C"/>
    <w:rsid w:val="00FB3210"/>
    <w:rsid w:val="00FB4730"/>
    <w:rsid w:val="00FB608F"/>
    <w:rsid w:val="00FB6E5A"/>
    <w:rsid w:val="00FB7E32"/>
    <w:rsid w:val="00FC0923"/>
    <w:rsid w:val="00FC3844"/>
    <w:rsid w:val="00FC48DE"/>
    <w:rsid w:val="00FC710D"/>
    <w:rsid w:val="00FD1900"/>
    <w:rsid w:val="00FD2365"/>
    <w:rsid w:val="00FD251E"/>
    <w:rsid w:val="00FD372C"/>
    <w:rsid w:val="00FD42C8"/>
    <w:rsid w:val="00FE0A12"/>
    <w:rsid w:val="00FE2206"/>
    <w:rsid w:val="00FE2A29"/>
    <w:rsid w:val="00FE3A83"/>
    <w:rsid w:val="00FF1A61"/>
    <w:rsid w:val="00FF3C0B"/>
    <w:rsid w:val="00FF5B86"/>
    <w:rsid w:val="03EA7678"/>
    <w:rsid w:val="05075A8F"/>
    <w:rsid w:val="085B687E"/>
    <w:rsid w:val="0B9D67D1"/>
    <w:rsid w:val="0D690A8B"/>
    <w:rsid w:val="0F3F7CF5"/>
    <w:rsid w:val="101569FA"/>
    <w:rsid w:val="116E2B13"/>
    <w:rsid w:val="12EA61CA"/>
    <w:rsid w:val="143F42F3"/>
    <w:rsid w:val="15DB0014"/>
    <w:rsid w:val="17B372AD"/>
    <w:rsid w:val="1C7E4980"/>
    <w:rsid w:val="1D6446D7"/>
    <w:rsid w:val="1E454BFC"/>
    <w:rsid w:val="1F3446C1"/>
    <w:rsid w:val="21D4251F"/>
    <w:rsid w:val="24085CD0"/>
    <w:rsid w:val="2A384049"/>
    <w:rsid w:val="2BC5737C"/>
    <w:rsid w:val="314A50AB"/>
    <w:rsid w:val="32003D8B"/>
    <w:rsid w:val="339C133F"/>
    <w:rsid w:val="34942CA4"/>
    <w:rsid w:val="35B07F22"/>
    <w:rsid w:val="38273CB2"/>
    <w:rsid w:val="395A3303"/>
    <w:rsid w:val="3ACE139E"/>
    <w:rsid w:val="3B0909A0"/>
    <w:rsid w:val="3D801355"/>
    <w:rsid w:val="40185C43"/>
    <w:rsid w:val="403312B0"/>
    <w:rsid w:val="41A75D44"/>
    <w:rsid w:val="41C02FBA"/>
    <w:rsid w:val="43572B58"/>
    <w:rsid w:val="46A936CA"/>
    <w:rsid w:val="474B4782"/>
    <w:rsid w:val="4A8835F7"/>
    <w:rsid w:val="4BA3693A"/>
    <w:rsid w:val="4E1C29D4"/>
    <w:rsid w:val="4F8873DF"/>
    <w:rsid w:val="50A54D78"/>
    <w:rsid w:val="50D144DA"/>
    <w:rsid w:val="51273B6A"/>
    <w:rsid w:val="523B7C5E"/>
    <w:rsid w:val="53C72F9F"/>
    <w:rsid w:val="54A35B06"/>
    <w:rsid w:val="54FE1085"/>
    <w:rsid w:val="55550497"/>
    <w:rsid w:val="5C0C55D3"/>
    <w:rsid w:val="5D7E0FB5"/>
    <w:rsid w:val="5DF816FE"/>
    <w:rsid w:val="615E7F0E"/>
    <w:rsid w:val="672F1572"/>
    <w:rsid w:val="690607E9"/>
    <w:rsid w:val="69A4629C"/>
    <w:rsid w:val="6BEB2EC6"/>
    <w:rsid w:val="6C8E38ED"/>
    <w:rsid w:val="6D7C3087"/>
    <w:rsid w:val="72E30288"/>
    <w:rsid w:val="73072725"/>
    <w:rsid w:val="75134281"/>
    <w:rsid w:val="77B177BC"/>
    <w:rsid w:val="77CC3C03"/>
    <w:rsid w:val="78F0459B"/>
    <w:rsid w:val="7D3E18D7"/>
    <w:rsid w:val="7DB31088"/>
    <w:rsid w:val="7F4219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37"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1">
    <w:name w:val="Default Paragraph Font"/>
    <w:semiHidden/>
    <w:unhideWhenUsed/>
    <w:uiPriority w:val="1"/>
  </w:style>
  <w:style w:type="table" w:default="1" w:styleId="9">
    <w:name w:val="Normal Table"/>
    <w:semiHidden/>
    <w:unhideWhenUsed/>
    <w:uiPriority w:val="99"/>
    <w:tblPr>
      <w:tblCellMar>
        <w:top w:w="0" w:type="dxa"/>
        <w:left w:w="108" w:type="dxa"/>
        <w:bottom w:w="0" w:type="dxa"/>
        <w:right w:w="108" w:type="dxa"/>
      </w:tblCellMar>
    </w:tblPr>
  </w:style>
  <w:style w:type="paragraph" w:styleId="2">
    <w:name w:val="List"/>
    <w:basedOn w:val="1"/>
    <w:qFormat/>
    <w:uiPriority w:val="0"/>
    <w:pPr>
      <w:spacing w:line="460" w:lineRule="exact"/>
      <w:ind w:left="200" w:hanging="200" w:hangingChars="200"/>
    </w:pPr>
    <w:rPr>
      <w:spacing w:val="12"/>
      <w:sz w:val="24"/>
      <w:szCs w:val="20"/>
    </w:rPr>
  </w:style>
  <w:style w:type="paragraph" w:styleId="3">
    <w:name w:val="Plain Text"/>
    <w:basedOn w:val="1"/>
    <w:qFormat/>
    <w:uiPriority w:val="0"/>
    <w:pPr>
      <w:spacing w:beforeLines="50" w:afterLines="50" w:line="400" w:lineRule="exact"/>
    </w:pPr>
    <w:rPr>
      <w:rFonts w:ascii="宋体" w:hAnsi="Courier New"/>
      <w:kern w:val="0"/>
      <w:sz w:val="24"/>
    </w:rPr>
  </w:style>
  <w:style w:type="paragraph" w:styleId="4">
    <w:name w:val="Date"/>
    <w:basedOn w:val="1"/>
    <w:next w:val="1"/>
    <w:link w:val="12"/>
    <w:qFormat/>
    <w:uiPriority w:val="0"/>
    <w:pPr>
      <w:ind w:left="2500" w:leftChars="2500"/>
    </w:pPr>
    <w:rPr>
      <w:sz w:val="44"/>
      <w:szCs w:val="44"/>
      <w:lang w:val="zh-CN"/>
    </w:rPr>
  </w:style>
  <w:style w:type="paragraph" w:styleId="5">
    <w:name w:val="Balloon Text"/>
    <w:basedOn w:val="1"/>
    <w:link w:val="13"/>
    <w:unhideWhenUsed/>
    <w:qFormat/>
    <w:uiPriority w:val="99"/>
    <w:rPr>
      <w:sz w:val="18"/>
      <w:szCs w:val="18"/>
    </w:rPr>
  </w:style>
  <w:style w:type="paragraph" w:styleId="6">
    <w:name w:val="footer"/>
    <w:basedOn w:val="1"/>
    <w:link w:val="14"/>
    <w:unhideWhenUsed/>
    <w:qFormat/>
    <w:uiPriority w:val="99"/>
    <w:pPr>
      <w:tabs>
        <w:tab w:val="center" w:pos="4153"/>
        <w:tab w:val="right" w:pos="8306"/>
      </w:tabs>
      <w:snapToGrid w:val="0"/>
      <w:jc w:val="left"/>
    </w:pPr>
    <w:rPr>
      <w:sz w:val="18"/>
      <w:szCs w:val="18"/>
    </w:rPr>
  </w:style>
  <w:style w:type="paragraph" w:styleId="7">
    <w:name w:val="header"/>
    <w:basedOn w:val="1"/>
    <w:link w:val="15"/>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qFormat/>
    <w:uiPriority w:val="0"/>
    <w:pPr>
      <w:widowControl/>
      <w:spacing w:before="100" w:beforeAutospacing="1" w:after="100" w:afterAutospacing="1"/>
      <w:jc w:val="left"/>
    </w:pPr>
    <w:rPr>
      <w:rFonts w:ascii="宋体" w:hAnsi="宋体" w:cs="宋体"/>
      <w:kern w:val="0"/>
      <w:sz w:val="24"/>
    </w:rPr>
  </w:style>
  <w:style w:type="table" w:styleId="10">
    <w:name w:val="Table Grid"/>
    <w:basedOn w:val="9"/>
    <w:qFormat/>
    <w:uiPriority w:val="37"/>
    <w:pPr>
      <w:jc w:val="both"/>
    </w:pPr>
    <w:rPr>
      <w:szCs w:val="2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2">
    <w:name w:val="日期 字符"/>
    <w:basedOn w:val="11"/>
    <w:link w:val="4"/>
    <w:qFormat/>
    <w:uiPriority w:val="0"/>
    <w:rPr>
      <w:rFonts w:ascii="Times New Roman" w:hAnsi="Times New Roman" w:eastAsia="宋体" w:cs="Times New Roman"/>
      <w:sz w:val="44"/>
      <w:szCs w:val="44"/>
      <w:lang w:val="zh-CN"/>
    </w:rPr>
  </w:style>
  <w:style w:type="character" w:customStyle="1" w:styleId="13">
    <w:name w:val="批注框文本 字符"/>
    <w:basedOn w:val="11"/>
    <w:link w:val="5"/>
    <w:semiHidden/>
    <w:qFormat/>
    <w:uiPriority w:val="99"/>
    <w:rPr>
      <w:rFonts w:ascii="Times New Roman" w:hAnsi="Times New Roman" w:eastAsia="宋体" w:cs="Times New Roman"/>
      <w:kern w:val="2"/>
      <w:sz w:val="18"/>
      <w:szCs w:val="18"/>
    </w:rPr>
  </w:style>
  <w:style w:type="character" w:customStyle="1" w:styleId="14">
    <w:name w:val="页脚 字符"/>
    <w:basedOn w:val="11"/>
    <w:link w:val="6"/>
    <w:qFormat/>
    <w:uiPriority w:val="99"/>
    <w:rPr>
      <w:rFonts w:ascii="Times New Roman" w:hAnsi="Times New Roman" w:eastAsia="宋体" w:cs="Times New Roman"/>
      <w:sz w:val="18"/>
      <w:szCs w:val="18"/>
    </w:rPr>
  </w:style>
  <w:style w:type="character" w:customStyle="1" w:styleId="15">
    <w:name w:val="页眉 字符"/>
    <w:basedOn w:val="11"/>
    <w:link w:val="7"/>
    <w:qFormat/>
    <w:uiPriority w:val="99"/>
    <w:rPr>
      <w:rFonts w:ascii="Times New Roman" w:hAnsi="Times New Roman" w:eastAsia="宋体" w:cs="Times New Roman"/>
      <w:sz w:val="18"/>
      <w:szCs w:val="18"/>
    </w:rPr>
  </w:style>
  <w:style w:type="paragraph" w:styleId="16">
    <w:name w:val="List Paragraph"/>
    <w:basedOn w:val="1"/>
    <w:qFormat/>
    <w:uiPriority w:val="34"/>
    <w:pPr>
      <w:ind w:firstLine="420" w:firstLineChars="200"/>
    </w:pPr>
  </w:style>
  <w:style w:type="paragraph" w:customStyle="1" w:styleId="17">
    <w:name w:val="文件正文版式"/>
    <w:basedOn w:val="1"/>
    <w:qFormat/>
    <w:uiPriority w:val="0"/>
    <w:pPr>
      <w:spacing w:line="460" w:lineRule="atLeast"/>
    </w:pPr>
    <w:rPr>
      <w:rFonts w:ascii="宋体" w:hAnsi="宋体"/>
      <w:b/>
      <w:bCs/>
      <w:sz w:val="24"/>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716F5E-1749-4F58-9A84-E4A80584F5A0}">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11</Pages>
  <Words>2437</Words>
  <Characters>2703</Characters>
  <Lines>23</Lines>
  <Paragraphs>6</Paragraphs>
  <TotalTime>7</TotalTime>
  <ScaleCrop>false</ScaleCrop>
  <LinksUpToDate>false</LinksUpToDate>
  <CharactersWithSpaces>2940</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2023-07-30T15:21:00Z</dcterms:created>
  <dc:creator>陈希琳</dc:creator>
  <cp:lastModifiedBy>-LINN-</cp:lastModifiedBy>
  <cp:lastPrinted>2023-07-31T02:22:00Z</cp:lastPrinted>
  <dcterms:modified xsi:type="dcterms:W3CDTF">2023-07-31T03:53:16Z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5063566CBDB24C71B37EE3E045FA4982_13</vt:lpwstr>
  </property>
</Properties>
</file>