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rPr>
          <w:rFonts w:ascii="宋体"/>
          <w:sz w:val="56"/>
          <w:szCs w:val="56"/>
          <w:lang w:val="zh-CN"/>
        </w:rPr>
      </w:pPr>
    </w:p>
    <w:p>
      <w:pPr>
        <w:pStyle w:val="2"/>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rPr>
          <w:sz w:val="56"/>
          <w:szCs w:val="56"/>
          <w:lang w:val="zh-CN"/>
        </w:rPr>
      </w:pPr>
    </w:p>
    <w:p>
      <w:pPr>
        <w:pStyle w:val="2"/>
        <w:rPr>
          <w:sz w:val="56"/>
          <w:szCs w:val="56"/>
          <w:lang w:val="zh-CN"/>
        </w:rPr>
      </w:pPr>
    </w:p>
    <w:p>
      <w:pPr>
        <w:pStyle w:val="2"/>
        <w:rPr>
          <w:sz w:val="56"/>
          <w:szCs w:val="56"/>
          <w:lang w:val="zh-CN"/>
        </w:rPr>
      </w:pPr>
    </w:p>
    <w:p>
      <w:pPr>
        <w:autoSpaceDE w:val="0"/>
        <w:autoSpaceDN w:val="0"/>
        <w:adjustRightInd w:val="0"/>
        <w:snapToGrid w:val="0"/>
        <w:spacing w:line="360" w:lineRule="auto"/>
        <w:jc w:val="center"/>
        <w:rPr>
          <w:rFonts w:hint="eastAsia" w:ascii="宋体"/>
          <w:sz w:val="40"/>
          <w:szCs w:val="56"/>
          <w:lang w:val="zh-CN" w:eastAsia="zh-CN"/>
        </w:rPr>
      </w:pPr>
      <w:r>
        <w:rPr>
          <w:rFonts w:hint="eastAsia" w:ascii="宋体"/>
          <w:sz w:val="40"/>
          <w:szCs w:val="56"/>
          <w:lang w:val="zh-CN"/>
        </w:rPr>
        <w:t>项目名称：</w:t>
      </w:r>
      <w:r>
        <w:rPr>
          <w:rFonts w:hint="eastAsia" w:ascii="宋体"/>
          <w:sz w:val="40"/>
          <w:szCs w:val="56"/>
          <w:lang w:val="zh-CN" w:eastAsia="zh-CN"/>
        </w:rPr>
        <w:t>浙医一院健身运动中心建设工程</w:t>
      </w:r>
    </w:p>
    <w:p>
      <w:pPr>
        <w:autoSpaceDE w:val="0"/>
        <w:autoSpaceDN w:val="0"/>
        <w:adjustRightInd w:val="0"/>
        <w:snapToGrid w:val="0"/>
        <w:spacing w:line="360" w:lineRule="auto"/>
        <w:jc w:val="center"/>
        <w:rPr>
          <w:rFonts w:hint="eastAsia" w:ascii="宋体" w:eastAsia="宋体"/>
          <w:sz w:val="40"/>
          <w:szCs w:val="56"/>
          <w:lang w:val="en-US" w:eastAsia="zh-CN"/>
        </w:rPr>
      </w:pPr>
      <w:r>
        <w:rPr>
          <w:rFonts w:hint="eastAsia" w:ascii="宋体"/>
          <w:sz w:val="40"/>
          <w:szCs w:val="56"/>
          <w:lang w:val="zh-CN" w:eastAsia="zh-CN"/>
        </w:rPr>
        <w:t>项目建议书及可行性研究报告编制</w:t>
      </w:r>
    </w:p>
    <w:p>
      <w:pPr>
        <w:autoSpaceDE w:val="0"/>
        <w:autoSpaceDN w:val="0"/>
        <w:adjustRightInd w:val="0"/>
        <w:snapToGrid w:val="0"/>
        <w:spacing w:line="360" w:lineRule="auto"/>
        <w:jc w:val="center"/>
        <w:rPr>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hint="eastAsia"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pPr>
        <w:pStyle w:val="2"/>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1001"/>
        <w:gridCol w:w="3274"/>
        <w:gridCol w:w="1753"/>
        <w:gridCol w:w="2631"/>
        <w:gridCol w:w="1871"/>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序号</w:t>
            </w:r>
          </w:p>
        </w:tc>
        <w:tc>
          <w:tcPr>
            <w:tcW w:w="155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项目名称</w:t>
            </w:r>
          </w:p>
        </w:tc>
        <w:tc>
          <w:tcPr>
            <w:tcW w:w="83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32"/>
                <w:szCs w:val="32"/>
                <w:lang w:val="zh-CN"/>
              </w:rPr>
            </w:pPr>
            <w:r>
              <w:rPr>
                <w:rFonts w:hint="eastAsia" w:ascii="仿宋_GB2312" w:eastAsia="仿宋_GB2312"/>
                <w:sz w:val="32"/>
                <w:szCs w:val="32"/>
                <w:lang w:val="zh-CN"/>
              </w:rPr>
              <w:t>采购方式</w:t>
            </w:r>
          </w:p>
        </w:tc>
        <w:tc>
          <w:tcPr>
            <w:tcW w:w="124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ascii="仿宋_GB2312" w:eastAsia="仿宋_GB2312"/>
                <w:sz w:val="32"/>
                <w:szCs w:val="32"/>
                <w:lang w:val="zh-CN"/>
              </w:rPr>
            </w:pPr>
            <w:r>
              <w:rPr>
                <w:rFonts w:hint="eastAsia" w:ascii="仿宋_GB2312" w:eastAsia="仿宋_GB2312"/>
                <w:sz w:val="32"/>
                <w:szCs w:val="32"/>
                <w:lang w:val="zh-CN"/>
              </w:rPr>
              <w:t>服务要求</w:t>
            </w:r>
          </w:p>
        </w:tc>
        <w:tc>
          <w:tcPr>
            <w:tcW w:w="8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32"/>
                <w:szCs w:val="32"/>
                <w:lang w:val="zh-CN"/>
              </w:rPr>
            </w:pPr>
            <w:r>
              <w:rPr>
                <w:rFonts w:hint="eastAsia" w:ascii="仿宋_GB2312" w:eastAsia="仿宋_GB2312"/>
                <w:sz w:val="32"/>
                <w:szCs w:val="32"/>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hint="eastAsia" w:ascii="仿宋_GB2312" w:hAnsi="Times New Roman" w:eastAsia="仿宋_GB2312" w:cs="Times New Roman"/>
                <w:kern w:val="2"/>
                <w:sz w:val="32"/>
                <w:szCs w:val="32"/>
                <w:lang w:val="zh-CN" w:eastAsia="zh-CN" w:bidi="ar-SA"/>
              </w:rPr>
            </w:pPr>
            <w:r>
              <w:rPr>
                <w:rFonts w:hint="eastAsia" w:ascii="仿宋_GB2312" w:eastAsia="仿宋_GB2312"/>
                <w:sz w:val="32"/>
                <w:szCs w:val="32"/>
                <w:lang w:val="zh-CN"/>
              </w:rPr>
              <w:t>1</w:t>
            </w:r>
          </w:p>
        </w:tc>
        <w:tc>
          <w:tcPr>
            <w:tcW w:w="155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zh-CN" w:eastAsia="zh-CN" w:bidi="ar-SA"/>
              </w:rPr>
              <w:t>浙医一院健身运动中心建设工程项目建议书</w:t>
            </w:r>
            <w:r>
              <w:rPr>
                <w:rFonts w:hint="eastAsia" w:ascii="仿宋_GB2312" w:eastAsia="仿宋_GB2312" w:cs="Times New Roman"/>
                <w:kern w:val="2"/>
                <w:sz w:val="32"/>
                <w:szCs w:val="32"/>
                <w:lang w:val="zh-CN" w:eastAsia="zh-CN" w:bidi="ar-SA"/>
              </w:rPr>
              <w:t>及</w:t>
            </w:r>
            <w:r>
              <w:rPr>
                <w:rFonts w:hint="eastAsia" w:ascii="仿宋_GB2312" w:hAnsi="Times New Roman" w:eastAsia="仿宋_GB2312" w:cs="Times New Roman"/>
                <w:kern w:val="2"/>
                <w:sz w:val="32"/>
                <w:szCs w:val="32"/>
                <w:lang w:val="zh-CN" w:eastAsia="zh-CN" w:bidi="ar-SA"/>
              </w:rPr>
              <w:t>可行性研究报告</w:t>
            </w:r>
            <w:r>
              <w:rPr>
                <w:rFonts w:hint="eastAsia" w:ascii="仿宋_GB2312" w:eastAsia="仿宋_GB2312" w:cs="Times New Roman"/>
                <w:kern w:val="2"/>
                <w:sz w:val="32"/>
                <w:szCs w:val="32"/>
                <w:lang w:val="zh-CN" w:eastAsia="zh-CN" w:bidi="ar-SA"/>
              </w:rPr>
              <w:t>编制</w:t>
            </w:r>
          </w:p>
        </w:tc>
        <w:tc>
          <w:tcPr>
            <w:tcW w:w="832"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32"/>
                <w:szCs w:val="32"/>
                <w:lang w:val="zh-CN"/>
              </w:rPr>
            </w:pPr>
            <w:r>
              <w:rPr>
                <w:rFonts w:hint="eastAsia" w:ascii="仿宋_GB2312" w:eastAsia="仿宋_GB2312"/>
                <w:sz w:val="32"/>
                <w:szCs w:val="32"/>
                <w:lang w:val="zh-CN"/>
              </w:rPr>
              <w:t>院内询价</w:t>
            </w:r>
          </w:p>
        </w:tc>
        <w:tc>
          <w:tcPr>
            <w:tcW w:w="1249"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32"/>
                <w:szCs w:val="32"/>
                <w:lang w:val="en-US" w:eastAsia="zh-CN"/>
              </w:rPr>
            </w:pPr>
            <w:r>
              <w:rPr>
                <w:rFonts w:hint="eastAsia" w:ascii="仿宋_GB2312" w:eastAsia="仿宋_GB2312"/>
                <w:sz w:val="32"/>
                <w:szCs w:val="32"/>
                <w:lang w:val="zh-CN"/>
              </w:rPr>
              <w:t>地点：浙医一院余杭区</w:t>
            </w:r>
          </w:p>
          <w:p>
            <w:pPr>
              <w:autoSpaceDE w:val="0"/>
              <w:autoSpaceDN w:val="0"/>
              <w:adjustRightInd w:val="0"/>
              <w:snapToGrid w:val="0"/>
              <w:rPr>
                <w:rFonts w:hint="eastAsia" w:ascii="仿宋_GB2312" w:eastAsia="仿宋_GB2312"/>
                <w:sz w:val="32"/>
                <w:szCs w:val="32"/>
                <w:lang w:val="zh-CN"/>
              </w:rPr>
            </w:pPr>
            <w:r>
              <w:rPr>
                <w:rFonts w:hint="eastAsia" w:ascii="仿宋_GB2312" w:eastAsia="仿宋_GB2312"/>
                <w:sz w:val="32"/>
                <w:szCs w:val="32"/>
                <w:lang w:val="zh-CN"/>
              </w:rPr>
              <w:t>内容：编制项目建议书和可行性研究报告</w:t>
            </w:r>
          </w:p>
        </w:tc>
        <w:tc>
          <w:tcPr>
            <w:tcW w:w="888"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jc w:val="center"/>
              <w:rPr>
                <w:rFonts w:hint="eastAsia" w:ascii="仿宋_GB2312" w:eastAsia="仿宋_GB2312"/>
                <w:sz w:val="32"/>
                <w:szCs w:val="32"/>
                <w:lang w:val="zh-CN"/>
              </w:rPr>
            </w:pPr>
            <w:r>
              <w:rPr>
                <w:rFonts w:hint="eastAsia" w:ascii="仿宋_GB2312" w:eastAsia="仿宋_GB2312"/>
                <w:sz w:val="32"/>
                <w:szCs w:val="32"/>
                <w:highlight w:val="none"/>
                <w:lang w:val="en-US" w:eastAsia="zh-CN"/>
              </w:rPr>
              <w:t>15</w:t>
            </w:r>
          </w:p>
        </w:tc>
      </w:tr>
    </w:tbl>
    <w:p>
      <w:pPr>
        <w:keepNext w:val="0"/>
        <w:keepLines w:val="0"/>
        <w:pageBreakBefore w:val="0"/>
        <w:kinsoku/>
        <w:wordWrap/>
        <w:overflowPunct/>
        <w:topLinePunct w:val="0"/>
        <w:autoSpaceDE w:val="0"/>
        <w:autoSpaceDN w:val="0"/>
        <w:bidi w:val="0"/>
        <w:adjustRightInd w:val="0"/>
        <w:snapToGrid w:val="0"/>
        <w:spacing w:line="360" w:lineRule="auto"/>
        <w:textAlignment w:val="auto"/>
        <w:rPr>
          <w:rFonts w:ascii="仿宋_GB2312" w:eastAsia="仿宋_GB2312"/>
          <w:b/>
          <w:sz w:val="32"/>
          <w:szCs w:val="32"/>
        </w:rPr>
      </w:pPr>
      <w:bookmarkStart w:id="0" w:name="_GoBack"/>
      <w:bookmarkEnd w:id="0"/>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default" w:ascii="仿宋_GB2312" w:eastAsia="仿宋_GB2312"/>
          <w:b/>
          <w:bCs/>
          <w:sz w:val="32"/>
          <w:szCs w:val="32"/>
          <w:lang w:val="en-US" w:eastAsia="zh-CN"/>
        </w:rPr>
      </w:pPr>
      <w:r>
        <w:rPr>
          <w:rFonts w:hint="eastAsia" w:ascii="仿宋_GB2312" w:eastAsia="仿宋_GB2312"/>
          <w:b/>
          <w:bCs/>
          <w:sz w:val="32"/>
          <w:szCs w:val="32"/>
          <w:lang w:val="en-US" w:eastAsia="zh-CN"/>
        </w:rPr>
        <w:t>（一）项目基本概况</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浙医一院健身运动中心选址位于浙江大学医学院附属第一医院余杭院区（总部一期）南门附近区域，规划总建筑面积约2965平方米，主要设置网球场、篮球训练场地、羽毛球健身场地等功能。计划总投资3300万元（不含体育器材、工器具等开办费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(二）服务范围及内容</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编制</w:t>
      </w:r>
      <w:r>
        <w:rPr>
          <w:rFonts w:hint="eastAsia" w:ascii="仿宋_GB2312" w:hAnsi="仿宋_GB2312" w:eastAsia="仿宋_GB2312" w:cs="仿宋_GB2312"/>
          <w:sz w:val="32"/>
          <w:szCs w:val="32"/>
          <w:lang w:val="en-US" w:eastAsia="zh-CN"/>
        </w:rPr>
        <w:t>浙医一院健身运动中心</w:t>
      </w:r>
      <w:r>
        <w:rPr>
          <w:rFonts w:hint="eastAsia" w:ascii="仿宋_GB2312" w:hAnsi="仿宋_GB2312" w:eastAsia="仿宋_GB2312" w:cs="仿宋_GB2312"/>
          <w:sz w:val="32"/>
          <w:szCs w:val="32"/>
          <w:lang w:val="zh-CN" w:eastAsia="zh-CN"/>
        </w:rPr>
        <w:t>项目建议书，主要内容包括：分析项目建设的背景和必要性，确定建设内容并测算工程规模，提出工程建筑方案与工程建设投资、资金来源方案，分析项目社会效益及潜在社会风险等。</w:t>
      </w:r>
    </w:p>
    <w:p>
      <w:pPr>
        <w:autoSpaceDE w:val="0"/>
        <w:autoSpaceDN w:val="0"/>
        <w:adjustRightInd w:val="0"/>
        <w:snapToGrid w:val="0"/>
        <w:spacing w:line="360" w:lineRule="auto"/>
        <w:ind w:firstLine="640" w:firstLineChars="200"/>
        <w:rPr>
          <w:rFonts w:hint="default"/>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编制</w:t>
      </w:r>
      <w:r>
        <w:rPr>
          <w:rFonts w:hint="eastAsia" w:ascii="仿宋_GB2312" w:hAnsi="仿宋_GB2312" w:eastAsia="仿宋_GB2312" w:cs="仿宋_GB2312"/>
          <w:sz w:val="32"/>
          <w:szCs w:val="32"/>
          <w:lang w:val="en-US" w:eastAsia="zh-CN"/>
        </w:rPr>
        <w:t>浙医一院健身运动中心</w:t>
      </w:r>
      <w:r>
        <w:rPr>
          <w:rFonts w:hint="eastAsia" w:ascii="仿宋_GB2312" w:hAnsi="仿宋_GB2312" w:eastAsia="仿宋_GB2312" w:cs="仿宋_GB2312"/>
          <w:sz w:val="32"/>
          <w:szCs w:val="32"/>
          <w:lang w:val="zh-CN" w:eastAsia="zh-CN"/>
        </w:rPr>
        <w:t>可行性研究报告，主要内容包括：分析项目建设的背景和可行性，明确建设内容、规模、建筑方案、工程建设投资和资金来源方案，分析项目社会效益及社会风险等。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（三）服务质量要求</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符合相关国家及地方</w:t>
      </w:r>
      <w:r>
        <w:rPr>
          <w:rFonts w:hint="eastAsia" w:ascii="仿宋_GB2312" w:hAnsi="仿宋_GB2312" w:eastAsia="仿宋_GB2312" w:cs="仿宋_GB2312"/>
          <w:sz w:val="32"/>
          <w:szCs w:val="32"/>
          <w:lang w:val="en-US" w:eastAsia="zh-CN"/>
        </w:rPr>
        <w:t>法律法规、</w:t>
      </w:r>
      <w:r>
        <w:rPr>
          <w:rFonts w:hint="eastAsia" w:ascii="仿宋_GB2312" w:hAnsi="仿宋_GB2312" w:eastAsia="仿宋_GB2312" w:cs="仿宋_GB2312"/>
          <w:sz w:val="32"/>
          <w:szCs w:val="32"/>
          <w:lang w:val="zh-CN" w:eastAsia="zh-CN"/>
        </w:rPr>
        <w:t>技术规范及标准，</w:t>
      </w:r>
      <w:r>
        <w:rPr>
          <w:rFonts w:hint="eastAsia" w:ascii="仿宋_GB2312" w:hAnsi="仿宋_GB2312" w:eastAsia="仿宋_GB2312" w:cs="仿宋_GB2312"/>
          <w:sz w:val="32"/>
          <w:szCs w:val="32"/>
          <w:lang w:val="en-US" w:eastAsia="zh-CN"/>
        </w:rPr>
        <w:t>形成项目建议书文本和可行性研究报告文本，内容和深度满足审批部门要求</w:t>
      </w:r>
      <w:r>
        <w:rPr>
          <w:rFonts w:hint="eastAsia" w:ascii="仿宋_GB2312" w:hAnsi="仿宋_GB2312" w:eastAsia="仿宋_GB2312" w:cs="仿宋_GB2312"/>
          <w:sz w:val="32"/>
          <w:szCs w:val="32"/>
          <w:lang w:val="zh-CN"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（四）服务期</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服务期为合同签订后至项目建议书和可行性研究报告涉及的所有工作内容完成之日止</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具体的时间节点需满足项目的总体进度计划和医院的具体要求。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eastAsia" w:ascii="仿宋_GB2312" w:eastAsia="仿宋_GB2312"/>
          <w:b/>
          <w:bCs/>
          <w:sz w:val="32"/>
          <w:szCs w:val="32"/>
          <w:lang w:val="en-US" w:eastAsia="zh-CN"/>
        </w:rPr>
      </w:pPr>
      <w:r>
        <w:rPr>
          <w:rFonts w:hint="eastAsia" w:ascii="仿宋_GB2312" w:eastAsia="仿宋_GB2312"/>
          <w:b/>
          <w:bCs/>
          <w:sz w:val="32"/>
          <w:szCs w:val="32"/>
          <w:lang w:val="en-US" w:eastAsia="zh-CN"/>
        </w:rPr>
        <w:t>（五）报价要求</w:t>
      </w:r>
    </w:p>
    <w:p>
      <w:pPr>
        <w:autoSpaceDE w:val="0"/>
        <w:autoSpaceDN w:val="0"/>
        <w:adjustRightInd w:val="0"/>
        <w:snapToGrid w:val="0"/>
        <w:spacing w:line="36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1、本项目的报价上限为15万元，超过15万元的报价将被拒绝。</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供应商应考虑企业自身实力、经验及项目实施过程中的各种因素，根据询价要求，详细说明所能提供的各项具体服务内容，自主</w:t>
      </w:r>
      <w:r>
        <w:rPr>
          <w:rFonts w:hint="eastAsia" w:ascii="仿宋_GB2312" w:hAnsi="仿宋_GB2312" w:eastAsia="仿宋_GB2312" w:cs="仿宋_GB2312"/>
          <w:sz w:val="32"/>
          <w:szCs w:val="32"/>
          <w:lang w:val="en-US" w:eastAsia="zh-CN"/>
        </w:rPr>
        <w:t>确定报价，本项目实施总价包干，上述总价不受服务期的延长、项目规模及投资金额变化而调整。</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报价应包括为完成本项目项目建议书及可行性研究报告编制可能发生的全部费用及承包方的利润和应交纳的税金等，包括且不限于人工费、成果印刷费、报告编制费、资料收集费、前期调研费、专家审查费（咨询费）、会议费、差旅费（不含甲方部分）、管理费、通讯费、设备（仪器）费、利润、进驻现场人员工伤保险费和意外伤害保险费、税金、风险费以及政策和行业规定的各项税费，凡未列入的均将被认为已包含在总报价中。供应商对询价内容的费用、质量、服务等实行全面承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157" w:afterLines="50" w:line="600" w:lineRule="exact"/>
        <w:ind w:firstLine="643" w:firstLineChars="200"/>
        <w:jc w:val="both"/>
        <w:textAlignment w:val="auto"/>
        <w:rPr>
          <w:rFonts w:hint="default" w:ascii="仿宋_GB2312" w:eastAsia="仿宋_GB2312"/>
          <w:sz w:val="32"/>
          <w:szCs w:val="32"/>
          <w:lang w:val="en-US" w:eastAsia="zh-CN"/>
        </w:rPr>
      </w:pPr>
      <w:r>
        <w:rPr>
          <w:rFonts w:hint="eastAsia" w:ascii="仿宋_GB2312" w:eastAsia="仿宋_GB2312"/>
          <w:b/>
          <w:bCs/>
          <w:sz w:val="32"/>
          <w:szCs w:val="32"/>
          <w:lang w:val="en-US" w:eastAsia="zh-CN"/>
        </w:rPr>
        <w:t>（六）款项支付：</w:t>
      </w:r>
      <w:r>
        <w:rPr>
          <w:rFonts w:hint="eastAsia" w:ascii="仿宋_GB2312" w:eastAsia="仿宋_GB2312"/>
          <w:sz w:val="32"/>
          <w:szCs w:val="32"/>
          <w:lang w:val="en-US" w:eastAsia="zh-CN"/>
        </w:rPr>
        <w:t>（具体以合同签订时约定为准）</w:t>
      </w:r>
    </w:p>
    <w:p>
      <w:pPr>
        <w:autoSpaceDE w:val="0"/>
        <w:autoSpaceDN w:val="0"/>
        <w:adjustRightInd w:val="0"/>
        <w:snapToGrid w:val="0"/>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1、项目建议书取得主管部门批复，递交请款申请且提供等额有效的增值税发票后三十个工作日内支付合同总金额的30%；</w:t>
      </w:r>
    </w:p>
    <w:p>
      <w:pPr>
        <w:autoSpaceDE w:val="0"/>
        <w:autoSpaceDN w:val="0"/>
        <w:adjustRightInd w:val="0"/>
        <w:snapToGrid w:val="0"/>
        <w:spacing w:line="360" w:lineRule="auto"/>
        <w:ind w:firstLine="640" w:firstLineChars="200"/>
        <w:rPr>
          <w:rFonts w:hint="eastAsia"/>
          <w:lang w:eastAsia="zh-CN"/>
        </w:rPr>
      </w:pPr>
      <w:r>
        <w:rPr>
          <w:rFonts w:hint="eastAsia" w:ascii="仿宋_GB2312" w:hAnsi="仿宋_GB2312" w:eastAsia="仿宋_GB2312" w:cs="仿宋_GB2312"/>
          <w:sz w:val="32"/>
          <w:szCs w:val="32"/>
          <w:lang w:val="en-US" w:eastAsia="zh-CN"/>
        </w:rPr>
        <w:t>2、可行性研究报告取得主管部门批复，递交请款申请且提供等额有效的增值税发票后三十个工作日内支付合同总金额的70%。</w:t>
      </w: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hint="eastAsia" w:ascii="仿宋_GB2312" w:eastAsia="仿宋_GB2312"/>
          <w:b/>
          <w:sz w:val="32"/>
          <w:szCs w:val="32"/>
        </w:rPr>
      </w:pPr>
      <w:r>
        <w:rPr>
          <w:rFonts w:hint="eastAsia" w:ascii="仿宋_GB2312" w:eastAsia="仿宋_GB2312"/>
          <w:b/>
          <w:sz w:val="32"/>
          <w:szCs w:val="32"/>
          <w:lang w:eastAsia="zh-CN"/>
        </w:rPr>
        <w:t>三、</w:t>
      </w:r>
      <w:r>
        <w:rPr>
          <w:rFonts w:hint="eastAsia" w:ascii="仿宋_GB2312" w:eastAsia="仿宋_GB2312"/>
          <w:b/>
          <w:sz w:val="32"/>
          <w:szCs w:val="32"/>
        </w:rPr>
        <w:t>报价形式</w:t>
      </w:r>
    </w:p>
    <w:p>
      <w:pPr>
        <w:autoSpaceDE w:val="0"/>
        <w:autoSpaceDN w:val="0"/>
        <w:adjustRightInd w:val="0"/>
        <w:snapToGrid w:val="0"/>
        <w:spacing w:line="360" w:lineRule="auto"/>
        <w:ind w:firstLine="640" w:firstLineChars="200"/>
        <w:rPr>
          <w:rFonts w:hint="eastAsia"/>
        </w:rPr>
      </w:pPr>
      <w:r>
        <w:rPr>
          <w:rFonts w:hint="eastAsia" w:ascii="仿宋_GB2312" w:hAnsi="仿宋_GB2312" w:eastAsia="仿宋_GB2312" w:cs="仿宋_GB2312"/>
          <w:sz w:val="32"/>
          <w:szCs w:val="32"/>
          <w:lang w:val="en-US" w:eastAsia="zh-CN"/>
        </w:rPr>
        <w:t>总价包干。</w:t>
      </w:r>
    </w:p>
    <w:p>
      <w:pPr>
        <w:autoSpaceDE w:val="0"/>
        <w:autoSpaceDN w:val="0"/>
        <w:adjustRightInd w:val="0"/>
        <w:snapToGrid w:val="0"/>
        <w:spacing w:line="360" w:lineRule="auto"/>
        <w:rPr>
          <w:rFonts w:hint="eastAsia"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、询价事宜</w:t>
      </w:r>
    </w:p>
    <w:p>
      <w:pPr>
        <w:autoSpaceDE w:val="0"/>
        <w:autoSpaceDN w:val="0"/>
        <w:adjustRightInd w:val="0"/>
        <w:snapToGrid w:val="0"/>
        <w:spacing w:line="360" w:lineRule="auto"/>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1、询价时间：202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年8月</w:t>
      </w:r>
      <w:r>
        <w:rPr>
          <w:rFonts w:hint="eastAsia" w:ascii="仿宋_GB2312" w:eastAsia="仿宋_GB2312"/>
          <w:sz w:val="32"/>
          <w:szCs w:val="32"/>
          <w:highlight w:val="none"/>
          <w:lang w:val="en-US" w:eastAsia="zh-CN"/>
        </w:rPr>
        <w:t>24</w:t>
      </w:r>
      <w:r>
        <w:rPr>
          <w:rFonts w:hint="eastAsia" w:ascii="仿宋_GB2312" w:eastAsia="仿宋_GB2312"/>
          <w:sz w:val="32"/>
          <w:szCs w:val="32"/>
          <w:highlight w:val="none"/>
        </w:rPr>
        <w:t>日</w:t>
      </w:r>
      <w:r>
        <w:rPr>
          <w:rFonts w:hint="eastAsia" w:ascii="仿宋_GB2312" w:eastAsia="仿宋_GB2312"/>
          <w:sz w:val="32"/>
          <w:szCs w:val="32"/>
          <w:highlight w:val="none"/>
          <w:lang w:val="en-US" w:eastAsia="zh-CN"/>
        </w:rPr>
        <w:t>下午</w:t>
      </w:r>
      <w:r>
        <w:rPr>
          <w:rFonts w:hint="eastAsia" w:ascii="仿宋_GB2312" w:eastAsia="仿宋_GB2312"/>
          <w:sz w:val="32"/>
          <w:szCs w:val="32"/>
          <w:highlight w:val="none"/>
        </w:rPr>
        <w:t>14:</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0（请于1</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5提前到场签到）</w:t>
      </w:r>
    </w:p>
    <w:p>
      <w:pPr>
        <w:autoSpaceDE w:val="0"/>
        <w:autoSpaceDN w:val="0"/>
        <w:adjustRightInd w:val="0"/>
        <w:snapToGrid w:val="0"/>
        <w:spacing w:line="360" w:lineRule="auto"/>
        <w:ind w:firstLine="640" w:firstLineChars="200"/>
        <w:rPr>
          <w:rFonts w:ascii="仿宋_GB2312" w:eastAsia="仿宋_GB2312"/>
          <w:sz w:val="32"/>
          <w:szCs w:val="32"/>
          <w:highlight w:val="none"/>
        </w:rPr>
      </w:pPr>
      <w:r>
        <w:rPr>
          <w:rFonts w:hint="eastAsia" w:ascii="仿宋_GB2312" w:eastAsia="仿宋_GB2312"/>
          <w:sz w:val="32"/>
          <w:szCs w:val="32"/>
          <w:highlight w:val="none"/>
        </w:rPr>
        <w:t>2、询价地址：杭州市庆春路79号浙大一院</w:t>
      </w:r>
      <w:r>
        <w:rPr>
          <w:rFonts w:ascii="仿宋_GB2312" w:eastAsia="仿宋_GB2312"/>
          <w:sz w:val="32"/>
          <w:szCs w:val="32"/>
          <w:highlight w:val="none"/>
        </w:rPr>
        <w:t>17</w:t>
      </w:r>
      <w:r>
        <w:rPr>
          <w:rFonts w:hint="eastAsia" w:ascii="仿宋_GB2312" w:eastAsia="仿宋_GB2312"/>
          <w:sz w:val="32"/>
          <w:szCs w:val="32"/>
          <w:highlight w:val="none"/>
        </w:rPr>
        <w:t>号楼4楼</w:t>
      </w:r>
      <w:r>
        <w:rPr>
          <w:rFonts w:hint="eastAsia" w:ascii="仿宋_GB2312" w:eastAsia="仿宋_GB2312"/>
          <w:sz w:val="32"/>
          <w:szCs w:val="32"/>
          <w:highlight w:val="none"/>
          <w:lang w:val="en-US" w:eastAsia="zh-CN"/>
        </w:rPr>
        <w:t>余杭</w:t>
      </w:r>
      <w:r>
        <w:rPr>
          <w:rFonts w:hint="eastAsia" w:ascii="仿宋_GB2312" w:eastAsia="仿宋_GB2312"/>
          <w:sz w:val="32"/>
          <w:szCs w:val="32"/>
          <w:highlight w:val="none"/>
        </w:rPr>
        <w:t>厅</w:t>
      </w:r>
    </w:p>
    <w:p>
      <w:pPr>
        <w:autoSpaceDE w:val="0"/>
        <w:autoSpaceDN w:val="0"/>
        <w:adjustRightInd w:val="0"/>
        <w:snapToGrid w:val="0"/>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3、询价文件一式两份</w:t>
      </w:r>
    </w:p>
    <w:p>
      <w:pPr>
        <w:autoSpaceDE w:val="0"/>
        <w:autoSpaceDN w:val="0"/>
        <w:adjustRightInd w:val="0"/>
        <w:snapToGrid w:val="0"/>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4、联系电话：17806252827</w:t>
      </w:r>
    </w:p>
    <w:p>
      <w:pPr>
        <w:autoSpaceDE w:val="0"/>
        <w:autoSpaceDN w:val="0"/>
        <w:adjustRightInd w:val="0"/>
        <w:snapToGrid w:val="0"/>
        <w:spacing w:line="360" w:lineRule="auto"/>
        <w:rPr>
          <w:rFonts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五</w:t>
      </w:r>
      <w:r>
        <w:rPr>
          <w:rFonts w:hint="eastAsia" w:ascii="仿宋_GB2312" w:hAnsi="仿宋_GB2312" w:eastAsia="仿宋_GB2312" w:cs="仿宋_GB2312"/>
          <w:b/>
          <w:sz w:val="32"/>
          <w:szCs w:val="32"/>
        </w:rPr>
        <w:t>、响应文件组成</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响应文件应包括（按顺序）下列文件，并逐页盖红章，不得有散页，</w:t>
      </w:r>
      <w:r>
        <w:rPr>
          <w:rFonts w:hint="eastAsia" w:ascii="仿宋_GB2312" w:hAnsi="仿宋_GB2312" w:eastAsia="仿宋_GB2312" w:cs="仿宋_GB2312"/>
          <w:b/>
          <w:bCs/>
          <w:sz w:val="32"/>
          <w:szCs w:val="32"/>
        </w:rPr>
        <w:t>所有材料必须密封装袋：</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询价函</w:t>
      </w:r>
    </w:p>
    <w:p>
      <w:pPr>
        <w:autoSpaceDE w:val="0"/>
        <w:autoSpaceDN w:val="0"/>
        <w:adjustRightInd w:val="0"/>
        <w:snapToGrid w:val="0"/>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询价响应函（详见附件1）</w:t>
      </w:r>
    </w:p>
    <w:p>
      <w:pPr>
        <w:autoSpaceDE w:val="0"/>
        <w:autoSpaceDN w:val="0"/>
        <w:adjustRightInd w:val="0"/>
        <w:snapToGrid w:val="0"/>
        <w:spacing w:line="360" w:lineRule="auto"/>
        <w:ind w:right="-313" w:rightChars="-149"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报价文件（详见附件2、3，</w:t>
      </w:r>
      <w:r>
        <w:rPr>
          <w:rFonts w:hint="eastAsia" w:ascii="仿宋_GB2312" w:hAnsi="仿宋_GB2312" w:eastAsia="仿宋_GB2312" w:cs="仿宋_GB2312"/>
          <w:b/>
          <w:bCs/>
          <w:sz w:val="32"/>
          <w:szCs w:val="32"/>
        </w:rPr>
        <w:t>二次报价函空白单独打印盖章，</w:t>
      </w:r>
    </w:p>
    <w:p>
      <w:pPr>
        <w:autoSpaceDE w:val="0"/>
        <w:autoSpaceDN w:val="0"/>
        <w:adjustRightInd w:val="0"/>
        <w:snapToGrid w:val="0"/>
        <w:spacing w:line="360" w:lineRule="auto"/>
        <w:ind w:right="-313" w:rightChars="-149"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现场填写</w:t>
      </w:r>
      <w:r>
        <w:rPr>
          <w:rFonts w:hint="eastAsia" w:ascii="仿宋_GB2312" w:hAnsi="仿宋_GB2312" w:eastAsia="仿宋_GB2312" w:cs="仿宋_GB2312"/>
          <w:sz w:val="32"/>
          <w:szCs w:val="32"/>
        </w:rPr>
        <w:t>）</w:t>
      </w:r>
    </w:p>
    <w:p>
      <w:pPr>
        <w:autoSpaceDE w:val="0"/>
        <w:autoSpaceDN w:val="0"/>
        <w:adjustRightInd w:val="0"/>
        <w:snapToGrid w:val="0"/>
        <w:spacing w:line="360" w:lineRule="auto"/>
        <w:ind w:right="-313" w:rightChars="-149"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pPr>
        <w:autoSpaceDE w:val="0"/>
        <w:autoSpaceDN w:val="0"/>
        <w:adjustRightInd w:val="0"/>
        <w:snapToGrid w:val="0"/>
        <w:spacing w:line="360" w:lineRule="auto"/>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相关资质文件复印件</w:t>
      </w:r>
    </w:p>
    <w:p>
      <w:pPr>
        <w:autoSpaceDE w:val="0"/>
        <w:autoSpaceDN w:val="0"/>
        <w:adjustRightInd w:val="0"/>
        <w:snapToGrid w:val="0"/>
        <w:spacing w:line="360" w:lineRule="auto"/>
        <w:ind w:firstLine="640" w:firstLineChars="200"/>
        <w:rPr>
          <w:rFonts w:hint="eastAsia" w:ascii="仿宋_GB2312" w:eastAsia="仿宋_GB2312"/>
          <w:sz w:val="32"/>
          <w:szCs w:val="32"/>
          <w:lang w:val="en-US" w:eastAsia="zh-CN"/>
        </w:rPr>
        <w:sectPr>
          <w:footerReference r:id="rId5" w:type="default"/>
          <w:pgSz w:w="11906" w:h="16838"/>
          <w:pgMar w:top="1440" w:right="1080" w:bottom="1440" w:left="1080" w:header="851" w:footer="992" w:gutter="0"/>
          <w:pgNumType w:start="1"/>
          <w:cols w:space="425" w:num="1"/>
          <w:docGrid w:type="lines" w:linePitch="312" w:charSpace="0"/>
        </w:sectPr>
      </w:pPr>
      <w:r>
        <w:rPr>
          <w:rFonts w:hint="eastAsia" w:ascii="仿宋_GB2312" w:hAnsi="仿宋_GB2312" w:eastAsia="仿宋_GB2312" w:cs="仿宋_GB2312"/>
          <w:sz w:val="32"/>
          <w:szCs w:val="32"/>
        </w:rPr>
        <w:t>工商营业执照复印</w:t>
      </w:r>
      <w:r>
        <w:rPr>
          <w:rFonts w:hint="eastAsia" w:ascii="仿宋_GB2312" w:hAnsi="仿宋_GB2312" w:eastAsia="仿宋_GB2312" w:cs="仿宋_GB2312"/>
          <w:sz w:val="32"/>
          <w:szCs w:val="32"/>
          <w:lang w:val="en-US" w:eastAsia="zh-CN"/>
        </w:rPr>
        <w:t>件</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w:t>
      </w:r>
      <w:r>
        <w:rPr>
          <w:rFonts w:hint="eastAsia" w:ascii="仿宋_GB2312" w:hAnsi="宋体" w:eastAsia="仿宋_GB2312"/>
          <w:b/>
          <w:sz w:val="32"/>
          <w:szCs w:val="32"/>
          <w:lang w:val="en-US" w:eastAsia="zh-CN"/>
        </w:rPr>
        <w:t>响应</w:t>
      </w:r>
      <w:r>
        <w:rPr>
          <w:rFonts w:hint="eastAsia" w:ascii="仿宋_GB2312" w:hAnsi="宋体" w:eastAsia="仿宋_GB2312"/>
          <w:b/>
          <w:sz w:val="32"/>
          <w:szCs w:val="32"/>
        </w:rPr>
        <w:t>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全部内容进行响应。总报价合计为人民币（大写）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rPr>
        <w:t xml:space="preserve"> 。</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widowControl/>
        <w:jc w:val="left"/>
        <w:rPr>
          <w:rFonts w:ascii="仿宋_GB2312" w:hAnsi="宋体" w:eastAsia="仿宋_GB2312"/>
          <w:sz w:val="24"/>
          <w:szCs w:val="32"/>
        </w:rPr>
      </w:pPr>
    </w:p>
    <w:p>
      <w:pPr>
        <w:widowControl/>
        <w:wordWrap w:val="0"/>
        <w:jc w:val="right"/>
        <w:rPr>
          <w:rFonts w:hint="eastAsia" w:ascii="仿宋_GB2312" w:hAnsi="宋体" w:eastAsia="仿宋_GB2312"/>
          <w:sz w:val="28"/>
          <w:szCs w:val="32"/>
        </w:rPr>
        <w:sectPr>
          <w:footerReference r:id="rId6" w:type="default"/>
          <w:pgSz w:w="11906" w:h="16838"/>
          <w:pgMar w:top="1440" w:right="1800" w:bottom="1440" w:left="1800" w:header="851" w:footer="992" w:gutter="0"/>
          <w:cols w:space="425" w:num="1"/>
          <w:docGrid w:type="lines" w:linePitch="312" w:charSpace="0"/>
        </w:sectPr>
      </w:pP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3</w:t>
      </w:r>
      <w:r>
        <w:rPr>
          <w:rFonts w:hint="eastAsia" w:ascii="仿宋_GB2312" w:eastAsia="仿宋_GB2312"/>
          <w:b/>
          <w:sz w:val="32"/>
          <w:szCs w:val="32"/>
        </w:rPr>
        <w:t>：</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pPr>
        <w:pStyle w:val="2"/>
        <w:ind w:left="528" w:hanging="528"/>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jc w:val="right"/>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w:t>
      </w:r>
    </w:p>
    <w:p>
      <w:pPr>
        <w:autoSpaceDE w:val="0"/>
        <w:autoSpaceDN w:val="0"/>
        <w:adjustRightInd w:val="0"/>
        <w:snapToGrid w:val="0"/>
        <w:spacing w:line="360" w:lineRule="auto"/>
        <w:jc w:val="right"/>
        <w:rPr>
          <w:rFonts w:hint="eastAsia" w:ascii="仿宋_GB2312" w:eastAsia="仿宋_GB2312"/>
          <w:sz w:val="32"/>
          <w:szCs w:val="32"/>
          <w:lang w:val="zh-CN" w:eastAsia="zh-CN"/>
        </w:rPr>
      </w:pPr>
      <w:r>
        <w:rPr>
          <w:rFonts w:hint="eastAsia" w:ascii="仿宋_GB2312" w:eastAsia="仿宋_GB2312"/>
          <w:sz w:val="32"/>
          <w:szCs w:val="32"/>
        </w:rPr>
        <w:t>项目名称：</w:t>
      </w:r>
      <w:r>
        <w:rPr>
          <w:rFonts w:hint="eastAsia" w:ascii="仿宋_GB2312" w:eastAsia="仿宋_GB2312"/>
          <w:sz w:val="32"/>
          <w:szCs w:val="32"/>
          <w:lang w:val="zh-CN" w:eastAsia="zh-CN"/>
        </w:rPr>
        <w:t>浙医一院健身运动中心建设工程</w:t>
      </w:r>
    </w:p>
    <w:p>
      <w:pPr>
        <w:autoSpaceDE w:val="0"/>
        <w:autoSpaceDN w:val="0"/>
        <w:adjustRightInd w:val="0"/>
        <w:snapToGrid w:val="0"/>
        <w:spacing w:line="360" w:lineRule="auto"/>
        <w:jc w:val="right"/>
        <w:rPr>
          <w:rFonts w:hint="default" w:ascii="仿宋_GB2312" w:eastAsia="仿宋_GB2312"/>
          <w:sz w:val="32"/>
          <w:szCs w:val="32"/>
          <w:lang w:val="en-US" w:eastAsia="zh-CN"/>
        </w:rPr>
      </w:pPr>
      <w:r>
        <w:rPr>
          <w:rFonts w:hint="eastAsia" w:ascii="仿宋_GB2312" w:eastAsia="仿宋_GB2312"/>
          <w:sz w:val="32"/>
          <w:szCs w:val="32"/>
          <w:lang w:val="zh-CN" w:eastAsia="zh-CN"/>
        </w:rPr>
        <w:t>项目建议书及可行性研究报告编制</w:t>
      </w:r>
    </w:p>
    <w:p>
      <w:pPr>
        <w:autoSpaceDE w:val="0"/>
        <w:autoSpaceDN w:val="0"/>
        <w:adjustRightInd w:val="0"/>
        <w:snapToGrid w:val="0"/>
        <w:spacing w:line="360" w:lineRule="auto"/>
        <w:ind w:firstLine="2240" w:firstLineChars="700"/>
        <w:rPr>
          <w:rFonts w:hint="eastAsia"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240" w:firstLineChars="7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4</w:t>
      </w:r>
      <w:r>
        <w:rPr>
          <w:rFonts w:hint="eastAsia" w:ascii="仿宋_GB2312" w:eastAsia="仿宋_GB2312"/>
          <w:b/>
          <w:sz w:val="32"/>
          <w:szCs w:val="32"/>
        </w:rPr>
        <w:t>：</w:t>
      </w:r>
    </w:p>
    <w:p>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Lines="50" w:after="50" w:line="360" w:lineRule="auto"/>
        <w:rPr>
          <w:rFonts w:ascii="仿宋_GB2312" w:eastAsia="仿宋_GB2312"/>
          <w:sz w:val="32"/>
          <w:szCs w:val="32"/>
        </w:rPr>
      </w:pP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rPr>
          <w:rFonts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p>
      <w:pPr>
        <w:autoSpaceDE w:val="0"/>
        <w:autoSpaceDN w:val="0"/>
        <w:adjustRightInd w:val="0"/>
        <w:snapToGrid w:val="0"/>
        <w:rPr>
          <w:rFonts w:ascii="仿宋_GB2312" w:hAnsi="宋体" w:eastAsia="仿宋_GB2312"/>
          <w:sz w:val="28"/>
          <w:szCs w:val="30"/>
          <w:lang w:val="zh-CN"/>
        </w:rPr>
      </w:pPr>
    </w:p>
    <w:p/>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wZjQxNDk3NjUyZWU1ZDIyMGNhMWRhNWFjZWZiN2QifQ=="/>
  </w:docVars>
  <w:rsids>
    <w:rsidRoot w:val="00000000"/>
    <w:rsid w:val="06C4533E"/>
    <w:rsid w:val="12A52565"/>
    <w:rsid w:val="15023F5B"/>
    <w:rsid w:val="1B30309C"/>
    <w:rsid w:val="2A9071FF"/>
    <w:rsid w:val="2DFE0923"/>
    <w:rsid w:val="33171DBF"/>
    <w:rsid w:val="44AD3A31"/>
    <w:rsid w:val="48480D33"/>
    <w:rsid w:val="5E36363E"/>
    <w:rsid w:val="6D0151C0"/>
    <w:rsid w:val="709C39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qFormat/>
    <w:uiPriority w:val="0"/>
    <w:pPr>
      <w:ind w:left="2500" w:leftChars="2500"/>
    </w:pPr>
    <w:rPr>
      <w:sz w:val="44"/>
      <w:szCs w:val="44"/>
      <w:lang w:val="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2012</Words>
  <Characters>2097</Characters>
  <Lines>0</Lines>
  <Paragraphs>0</Paragraphs>
  <TotalTime>3</TotalTime>
  <ScaleCrop>false</ScaleCrop>
  <LinksUpToDate>false</LinksUpToDate>
  <CharactersWithSpaces>2346</CharactersWithSpaces>
  <Application>WPS Office_12.1.0.15324_F1E327BC-269C-435d-A152-05C5408002CA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2023-08-22T03:52:00Z</dcterms:created>
  <dc:creator>mzzj</dc:creator>
  <cp:lastModifiedBy>-LINN-</cp:lastModifiedBy>
  <dcterms:modified xsi:type="dcterms:W3CDTF">2023-08-22T07:27:35Z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2052-12.1.0.15324</vt:lpwstr>
  </property>
  <property fmtid="{D5CDD505-2E9C-101B-9397-08002B2CF9AE}" pid="3" name="ICV">
    <vt:lpwstr>2EE43F6B27704BD8BD74DC69172AA18F_13</vt:lpwstr>
  </property>
</Properties>
</file>