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  <w:lang w:val="zh-CN"/>
        </w:rPr>
      </w:pPr>
      <w:r>
        <w:rPr>
          <w:rFonts w:hint="eastAsia" w:ascii="宋体"/>
          <w:sz w:val="40"/>
          <w:szCs w:val="56"/>
          <w:lang w:val="zh-CN"/>
        </w:rPr>
        <w:t>项目名称：之江院</w:t>
      </w:r>
      <w:r>
        <w:rPr>
          <w:rFonts w:hint="eastAsia" w:ascii="宋体"/>
          <w:sz w:val="40"/>
          <w:szCs w:val="56"/>
          <w:lang w:val="en-US" w:eastAsia="zh-CN"/>
        </w:rPr>
        <w:t>区</w:t>
      </w:r>
      <w:r>
        <w:rPr>
          <w:rFonts w:hint="eastAsia" w:ascii="宋体"/>
          <w:sz w:val="40"/>
          <w:szCs w:val="56"/>
          <w:lang w:val="zh-CN"/>
        </w:rPr>
        <w:t>洁净蒸汽发生器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u w:val="single"/>
          <w:lang w:val="zh-CN"/>
        </w:rPr>
      </w:pPr>
      <w:r>
        <w:rPr>
          <w:rFonts w:hint="eastAsia" w:ascii="宋体"/>
          <w:sz w:val="40"/>
          <w:szCs w:val="56"/>
          <w:lang w:val="en-US" w:eastAsia="zh-CN"/>
        </w:rPr>
        <w:t xml:space="preserve">         年度</w:t>
      </w:r>
      <w:r>
        <w:rPr>
          <w:rFonts w:ascii="宋体"/>
          <w:sz w:val="40"/>
          <w:szCs w:val="56"/>
          <w:lang w:val="zh-CN"/>
        </w:rPr>
        <w:t>维保服务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4984" w:type="pc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1794"/>
        <w:gridCol w:w="1335"/>
        <w:gridCol w:w="3375"/>
        <w:gridCol w:w="12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序号</w:t>
            </w:r>
          </w:p>
        </w:tc>
        <w:tc>
          <w:tcPr>
            <w:tcW w:w="10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项目名称</w:t>
            </w:r>
          </w:p>
        </w:tc>
        <w:tc>
          <w:tcPr>
            <w:tcW w:w="7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采购方式</w:t>
            </w:r>
          </w:p>
        </w:tc>
        <w:tc>
          <w:tcPr>
            <w:tcW w:w="19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服务要求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1</w:t>
            </w:r>
          </w:p>
        </w:tc>
        <w:tc>
          <w:tcPr>
            <w:tcW w:w="1055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之江院区洁净蒸汽发生器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年度</w:t>
            </w:r>
            <w:r>
              <w:rPr>
                <w:rFonts w:hint="eastAsia" w:ascii="仿宋_GB2312" w:eastAsia="仿宋_GB2312"/>
                <w:sz w:val="24"/>
                <w:szCs w:val="21"/>
              </w:rPr>
              <w:t>维保服务</w:t>
            </w:r>
          </w:p>
        </w:tc>
        <w:tc>
          <w:tcPr>
            <w:tcW w:w="785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院内询价</w:t>
            </w:r>
          </w:p>
        </w:tc>
        <w:tc>
          <w:tcPr>
            <w:tcW w:w="19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期限</w:t>
            </w:r>
            <w:r>
              <w:rPr>
                <w:rFonts w:ascii="仿宋_GB2312" w:eastAsia="仿宋_GB2312"/>
                <w:sz w:val="24"/>
                <w:szCs w:val="21"/>
              </w:rPr>
              <w:t>：</w:t>
            </w:r>
            <w:r>
              <w:rPr>
                <w:rFonts w:hint="eastAsia" w:ascii="仿宋_GB2312" w:eastAsia="仿宋_GB2312"/>
                <w:sz w:val="24"/>
                <w:szCs w:val="21"/>
              </w:rPr>
              <w:t>1年</w:t>
            </w:r>
          </w:p>
        </w:tc>
        <w:tc>
          <w:tcPr>
            <w:tcW w:w="76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4.5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055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85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地点</w:t>
            </w:r>
            <w:r>
              <w:rPr>
                <w:rFonts w:ascii="仿宋_GB2312" w:eastAsia="仿宋_GB2312"/>
                <w:sz w:val="24"/>
                <w:szCs w:val="21"/>
              </w:rPr>
              <w:t>：</w:t>
            </w:r>
            <w:r>
              <w:rPr>
                <w:rFonts w:hint="eastAsia" w:ascii="仿宋_GB2312" w:eastAsia="仿宋_GB2312"/>
                <w:sz w:val="24"/>
                <w:szCs w:val="21"/>
              </w:rPr>
              <w:t>之江院</w:t>
            </w:r>
            <w:r>
              <w:rPr>
                <w:rFonts w:ascii="仿宋_GB2312" w:eastAsia="仿宋_GB2312"/>
                <w:sz w:val="24"/>
                <w:szCs w:val="21"/>
              </w:rPr>
              <w:t>区</w:t>
            </w:r>
          </w:p>
        </w:tc>
        <w:tc>
          <w:tcPr>
            <w:tcW w:w="762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05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8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内容：针对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2 </w:t>
            </w:r>
            <w:r>
              <w:rPr>
                <w:rFonts w:hint="eastAsia" w:ascii="仿宋_GB2312" w:eastAsia="仿宋_GB2312"/>
                <w:sz w:val="24"/>
                <w:szCs w:val="21"/>
              </w:rPr>
              <w:t>台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 xml:space="preserve"> 洁净蒸汽发生器</w:t>
            </w:r>
            <w:r>
              <w:rPr>
                <w:rFonts w:hint="eastAsia" w:ascii="仿宋_GB2312" w:hAnsi="仿宋_GB2312" w:eastAsia="仿宋_GB2312" w:cs="仿宋_GB2312"/>
                <w:sz w:val="24"/>
                <w:szCs w:val="21"/>
              </w:rPr>
              <w:t>（</w:t>
            </w:r>
            <w:r>
              <w:rPr>
                <w:rFonts w:hint="eastAsia" w:ascii="仿宋_GB2312" w:eastAsia="仿宋_GB2312"/>
                <w:sz w:val="24"/>
                <w:szCs w:val="21"/>
              </w:rPr>
              <w:t>CCSG），配备专业</w:t>
            </w:r>
            <w:r>
              <w:rPr>
                <w:rFonts w:ascii="仿宋_GB2312" w:eastAsia="仿宋_GB2312"/>
                <w:sz w:val="24"/>
                <w:szCs w:val="21"/>
              </w:rPr>
              <w:t>人员与</w:t>
            </w:r>
            <w:r>
              <w:rPr>
                <w:rFonts w:hint="eastAsia" w:ascii="仿宋_GB2312" w:eastAsia="仿宋_GB2312"/>
                <w:sz w:val="24"/>
                <w:szCs w:val="21"/>
              </w:rPr>
              <w:t>专用工具，提供例行检修保养服务。</w:t>
            </w:r>
          </w:p>
        </w:tc>
        <w:tc>
          <w:tcPr>
            <w:tcW w:w="76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4"/>
                <w:szCs w:val="21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保修设备名称、数量、型号：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2127"/>
        <w:gridCol w:w="2149"/>
        <w:gridCol w:w="1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77" w:type="pct"/>
          </w:tcPr>
          <w:p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ascii="仿宋_GB2312" w:eastAsia="仿宋_GB2312"/>
                <w:sz w:val="24"/>
                <w:szCs w:val="21"/>
              </w:rPr>
              <w:t>机组类型</w:t>
            </w:r>
          </w:p>
        </w:tc>
        <w:tc>
          <w:tcPr>
            <w:tcW w:w="1248" w:type="pct"/>
          </w:tcPr>
          <w:p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ascii="仿宋_GB2312" w:eastAsia="仿宋_GB2312"/>
                <w:sz w:val="24"/>
                <w:szCs w:val="21"/>
              </w:rPr>
              <w:t>型号</w:t>
            </w:r>
          </w:p>
        </w:tc>
        <w:tc>
          <w:tcPr>
            <w:tcW w:w="1261" w:type="pct"/>
          </w:tcPr>
          <w:p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位置</w:t>
            </w:r>
          </w:p>
        </w:tc>
        <w:tc>
          <w:tcPr>
            <w:tcW w:w="1014" w:type="pct"/>
          </w:tcPr>
          <w:p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ascii="仿宋_GB2312" w:eastAsia="仿宋_GB2312"/>
                <w:sz w:val="24"/>
                <w:szCs w:val="21"/>
              </w:rPr>
              <w:t>数量（台）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pct"/>
            <w:vAlign w:val="center"/>
          </w:tcPr>
          <w:p>
            <w:pPr>
              <w:pStyle w:val="11"/>
              <w:spacing w:line="240" w:lineRule="auto"/>
              <w:ind w:left="86" w:hanging="86"/>
              <w:jc w:val="center"/>
              <w:rPr>
                <w:rFonts w:ascii="仿宋_GB2312" w:hAnsi="Times New Roman" w:eastAsia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Times New Roman" w:eastAsia="仿宋_GB2312"/>
                <w:b w:val="0"/>
                <w:bCs w:val="0"/>
                <w:szCs w:val="21"/>
              </w:rPr>
              <w:t>洁净蒸汽发生器</w:t>
            </w:r>
          </w:p>
        </w:tc>
        <w:tc>
          <w:tcPr>
            <w:tcW w:w="1248" w:type="pct"/>
            <w:vAlign w:val="center"/>
          </w:tcPr>
          <w:p>
            <w:pPr>
              <w:pStyle w:val="11"/>
              <w:spacing w:line="240" w:lineRule="auto"/>
              <w:jc w:val="center"/>
              <w:rPr>
                <w:rFonts w:ascii="仿宋_GB2312" w:hAnsi="Times New Roman" w:eastAsia="仿宋_GB2312"/>
                <w:b w:val="0"/>
                <w:bCs w:val="0"/>
                <w:szCs w:val="21"/>
              </w:rPr>
            </w:pPr>
            <w:r>
              <w:rPr>
                <w:rFonts w:hint="eastAsia" w:ascii="仿宋_GB2312" w:hAnsi="Times New Roman" w:eastAsia="仿宋_GB2312"/>
                <w:b w:val="0"/>
                <w:bCs w:val="0"/>
                <w:szCs w:val="21"/>
              </w:rPr>
              <w:t>CCSG</w:t>
            </w:r>
          </w:p>
        </w:tc>
        <w:tc>
          <w:tcPr>
            <w:tcW w:w="1261" w:type="pct"/>
          </w:tcPr>
          <w:p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消毒供应中心</w:t>
            </w:r>
          </w:p>
        </w:tc>
        <w:tc>
          <w:tcPr>
            <w:tcW w:w="1014" w:type="pct"/>
          </w:tcPr>
          <w:p>
            <w:pPr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2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1、质量标准</w:t>
      </w:r>
      <w:r>
        <w:rPr>
          <w:rFonts w:ascii="仿宋_GB2312" w:eastAsia="仿宋_GB2312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维保期间，确保</w:t>
      </w:r>
      <w:r>
        <w:rPr>
          <w:rFonts w:ascii="仿宋_GB2312" w:eastAsia="仿宋_GB2312"/>
          <w:sz w:val="32"/>
          <w:szCs w:val="32"/>
        </w:rPr>
        <w:t>设备安全、稳定、</w:t>
      </w:r>
      <w:r>
        <w:rPr>
          <w:rFonts w:hint="eastAsia" w:ascii="仿宋_GB2312" w:eastAsia="仿宋_GB2312"/>
          <w:sz w:val="32"/>
          <w:szCs w:val="32"/>
        </w:rPr>
        <w:t>可靠</w:t>
      </w:r>
      <w:r>
        <w:rPr>
          <w:rFonts w:ascii="仿宋_GB2312" w:eastAsia="仿宋_GB2312"/>
          <w:sz w:val="32"/>
          <w:szCs w:val="32"/>
        </w:rPr>
        <w:t>运行，各项</w:t>
      </w:r>
      <w:r>
        <w:rPr>
          <w:rFonts w:hint="eastAsia" w:ascii="仿宋_GB2312" w:eastAsia="仿宋_GB2312"/>
          <w:sz w:val="32"/>
          <w:szCs w:val="32"/>
        </w:rPr>
        <w:t>运行技术参数在正常范围之内。</w:t>
      </w:r>
    </w:p>
    <w:p>
      <w:pPr>
        <w:numPr>
          <w:ilvl w:val="0"/>
          <w:numId w:val="1"/>
        </w:num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</w:t>
      </w:r>
      <w:r>
        <w:rPr>
          <w:rFonts w:ascii="仿宋_GB2312" w:eastAsia="仿宋_GB2312"/>
          <w:sz w:val="32"/>
          <w:szCs w:val="32"/>
        </w:rPr>
        <w:t>内容：</w:t>
      </w:r>
    </w:p>
    <w:p>
      <w:pPr>
        <w:pStyle w:val="8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每季度一次检测（内容包括设备状态测试，电气功能检查，控制参数优化，疏水阀泄露检查，给水电导率检测，排污控制器校准，机组给水泵运行及排气检测，表排/底功能测试，各项报警测试），检测完成后出具维护报告。出具书面报告并须经院方认可。</w:t>
      </w:r>
    </w:p>
    <w:p>
      <w:pPr>
        <w:pStyle w:val="8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每年一次校验（内容包括压力/给水控制阀零点形成测试，发生器管道疏水阀拆检，电导率探头拆检，液位传感器/浮球拆检，压力传感器检测，安全阀校验，各过滤器拆洗），校验完成后出具维护报告</w:t>
      </w:r>
      <w:r>
        <w:rPr>
          <w:rFonts w:hint="eastAsia" w:ascii="仿宋_GB2312" w:eastAsia="仿宋_GB2312"/>
          <w:sz w:val="32"/>
          <w:szCs w:val="32"/>
          <w:lang w:eastAsia="zh-CN"/>
        </w:rPr>
        <w:t>（检测费自行承担）</w:t>
      </w:r>
      <w:r>
        <w:rPr>
          <w:rFonts w:hint="eastAsia" w:ascii="仿宋_GB2312" w:eastAsia="仿宋_GB2312"/>
          <w:sz w:val="32"/>
          <w:szCs w:val="32"/>
        </w:rPr>
        <w:t>。出具书面报告并须经院方认可。</w:t>
      </w:r>
    </w:p>
    <w:p>
      <w:pPr>
        <w:pStyle w:val="8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安全阀校验按照相关法规条例由乙方送第三方专业机构校验，并出具检验报告。</w:t>
      </w:r>
    </w:p>
    <w:p>
      <w:pPr>
        <w:pStyle w:val="8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日常机组运行出现故障时，在接到通知后须给与明确的答复，并在2小时内赶到现场，进行</w:t>
      </w:r>
      <w:r>
        <w:rPr>
          <w:rFonts w:hint="eastAsia" w:ascii="仿宋_GB2312" w:eastAsia="仿宋_GB2312"/>
          <w:b/>
          <w:sz w:val="32"/>
          <w:szCs w:val="32"/>
        </w:rPr>
        <w:t>排除故障</w:t>
      </w:r>
      <w:r>
        <w:rPr>
          <w:rFonts w:hint="eastAsia" w:ascii="仿宋_GB2312" w:eastAsia="仿宋_GB2312"/>
          <w:sz w:val="32"/>
          <w:szCs w:val="32"/>
        </w:rPr>
        <w:t>工作，直到恢复正常运行。若设备零部件损坏，负责更换。在接到甲方故障通知后，若乙方维修人员未能在规定时间内到场，甲方有权按次对乙方处以2000元的罚款，罚款金额从合同款中扣除。</w:t>
      </w:r>
    </w:p>
    <w:p>
      <w:pPr>
        <w:pStyle w:val="8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维保过程中产生的垃圾、更换</w:t>
      </w:r>
      <w:r>
        <w:rPr>
          <w:rFonts w:ascii="仿宋_GB2312" w:eastAsia="仿宋_GB2312"/>
          <w:sz w:val="32"/>
          <w:szCs w:val="32"/>
        </w:rPr>
        <w:t>耗材等由乙方负责</w:t>
      </w:r>
      <w:r>
        <w:rPr>
          <w:rFonts w:hint="eastAsia" w:ascii="仿宋_GB2312" w:eastAsia="仿宋_GB2312"/>
          <w:sz w:val="32"/>
          <w:szCs w:val="32"/>
        </w:rPr>
        <w:t>及时</w:t>
      </w:r>
      <w:r>
        <w:rPr>
          <w:rFonts w:ascii="仿宋_GB2312" w:eastAsia="仿宋_GB2312"/>
          <w:sz w:val="32"/>
          <w:szCs w:val="32"/>
        </w:rPr>
        <w:t>清运，</w:t>
      </w:r>
      <w:r>
        <w:rPr>
          <w:rFonts w:hint="eastAsia" w:ascii="仿宋_GB2312" w:eastAsia="仿宋_GB2312"/>
          <w:sz w:val="32"/>
          <w:szCs w:val="32"/>
        </w:rPr>
        <w:t>清运</w:t>
      </w:r>
      <w:r>
        <w:rPr>
          <w:rFonts w:ascii="仿宋_GB2312" w:eastAsia="仿宋_GB2312"/>
          <w:sz w:val="32"/>
          <w:szCs w:val="32"/>
        </w:rPr>
        <w:t>费用由</w:t>
      </w:r>
      <w:r>
        <w:rPr>
          <w:rFonts w:hint="eastAsia" w:ascii="仿宋_GB2312" w:eastAsia="仿宋_GB2312"/>
          <w:sz w:val="32"/>
          <w:szCs w:val="32"/>
        </w:rPr>
        <w:t>乙方承担。</w:t>
      </w:r>
    </w:p>
    <w:p>
      <w:pPr>
        <w:pStyle w:val="8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各台设备每次维保、维修后，根据甲方要求，形成书面记录作为台账，内容包含但不限于照片、文字等，并在每次维保、维修完成后的</w:t>
      </w:r>
      <w:r>
        <w:rPr>
          <w:rFonts w:ascii="仿宋_GB2312" w:eastAsia="仿宋_GB2312"/>
          <w:sz w:val="32"/>
          <w:szCs w:val="32"/>
        </w:rPr>
        <w:t>7个工作日交于甲方。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3、报价范围</w:t>
      </w:r>
      <w:r>
        <w:rPr>
          <w:rFonts w:ascii="仿宋_GB2312" w:eastAsia="仿宋_GB2312"/>
          <w:sz w:val="32"/>
          <w:szCs w:val="32"/>
        </w:rPr>
        <w:t>：</w:t>
      </w:r>
    </w:p>
    <w:p>
      <w:pPr>
        <w:pStyle w:val="8"/>
        <w:numPr>
          <w:ilvl w:val="0"/>
          <w:numId w:val="3"/>
        </w:numPr>
        <w:autoSpaceDE w:val="0"/>
        <w:autoSpaceDN w:val="0"/>
        <w:adjustRightInd w:val="0"/>
        <w:snapToGrid w:val="0"/>
        <w:ind w:left="0" w:firstLine="42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本次询价采用总价包干模式（含人工、材料费）</w:t>
      </w:r>
    </w:p>
    <w:p>
      <w:pPr>
        <w:pStyle w:val="8"/>
        <w:numPr>
          <w:ilvl w:val="0"/>
          <w:numId w:val="3"/>
        </w:numPr>
        <w:autoSpaceDE w:val="0"/>
        <w:autoSpaceDN w:val="0"/>
        <w:adjustRightInd w:val="0"/>
        <w:snapToGrid w:val="0"/>
        <w:ind w:left="0" w:firstLine="42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维保最高预算价为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4.5</w:t>
      </w:r>
      <w:r>
        <w:rPr>
          <w:rFonts w:hint="eastAsia" w:ascii="仿宋_GB2312" w:eastAsia="仿宋_GB2312"/>
          <w:sz w:val="32"/>
          <w:szCs w:val="32"/>
        </w:rPr>
        <w:t>万元，报价不得超过预算价。</w:t>
      </w:r>
    </w:p>
    <w:p>
      <w:pPr>
        <w:pStyle w:val="8"/>
        <w:numPr>
          <w:ilvl w:val="0"/>
          <w:numId w:val="3"/>
        </w:numPr>
        <w:autoSpaceDE w:val="0"/>
        <w:autoSpaceDN w:val="0"/>
        <w:adjustRightInd w:val="0"/>
        <w:snapToGrid w:val="0"/>
        <w:ind w:left="0" w:firstLine="42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因服务商原因造成设备损坏,服务商应负责修复直到设备恢复正常使用，并承担由此引起的费用及责任。</w:t>
      </w:r>
    </w:p>
    <w:p>
      <w:pPr>
        <w:pStyle w:val="8"/>
        <w:numPr>
          <w:ilvl w:val="0"/>
          <w:numId w:val="3"/>
        </w:numPr>
        <w:autoSpaceDE w:val="0"/>
        <w:autoSpaceDN w:val="0"/>
        <w:adjustRightInd w:val="0"/>
        <w:snapToGrid w:val="0"/>
        <w:ind w:left="0" w:firstLine="42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维保过程中产生的垃圾、更换</w:t>
      </w:r>
      <w:r>
        <w:rPr>
          <w:rFonts w:ascii="仿宋_GB2312" w:eastAsia="仿宋_GB2312"/>
          <w:sz w:val="32"/>
          <w:szCs w:val="32"/>
        </w:rPr>
        <w:t>耗材等由服务商负责</w:t>
      </w:r>
      <w:r>
        <w:rPr>
          <w:rFonts w:hint="eastAsia" w:ascii="仿宋_GB2312" w:eastAsia="仿宋_GB2312"/>
          <w:sz w:val="32"/>
          <w:szCs w:val="32"/>
        </w:rPr>
        <w:t>及时</w:t>
      </w:r>
      <w:r>
        <w:rPr>
          <w:rFonts w:ascii="仿宋_GB2312" w:eastAsia="仿宋_GB2312"/>
          <w:sz w:val="32"/>
          <w:szCs w:val="32"/>
        </w:rPr>
        <w:t>清运，</w:t>
      </w:r>
      <w:r>
        <w:rPr>
          <w:rFonts w:hint="eastAsia" w:ascii="仿宋_GB2312" w:eastAsia="仿宋_GB2312"/>
          <w:sz w:val="32"/>
          <w:szCs w:val="32"/>
        </w:rPr>
        <w:t>清运</w:t>
      </w:r>
      <w:r>
        <w:rPr>
          <w:rFonts w:ascii="仿宋_GB2312" w:eastAsia="仿宋_GB2312"/>
          <w:sz w:val="32"/>
          <w:szCs w:val="32"/>
        </w:rPr>
        <w:t>费用由</w:t>
      </w:r>
      <w:r>
        <w:rPr>
          <w:rFonts w:hint="eastAsia" w:ascii="仿宋_GB2312" w:eastAsia="仿宋_GB2312"/>
          <w:sz w:val="32"/>
          <w:szCs w:val="32"/>
        </w:rPr>
        <w:t>服务商承担。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1、询价时间：202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下午</w:t>
      </w:r>
      <w:r>
        <w:rPr>
          <w:rFonts w:hint="eastAsia" w:ascii="仿宋_GB2312" w:eastAsia="仿宋_GB2312"/>
          <w:sz w:val="32"/>
          <w:szCs w:val="32"/>
        </w:rPr>
        <w:t>14: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0（请于1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: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 xml:space="preserve">5提前到场签到）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2、询价地址：杭州市庆春路79号浙大一院</w:t>
      </w:r>
      <w:r>
        <w:rPr>
          <w:rFonts w:ascii="仿宋_GB2312" w:eastAsia="仿宋_GB2312"/>
          <w:sz w:val="32"/>
          <w:szCs w:val="32"/>
        </w:rPr>
        <w:t>17</w:t>
      </w:r>
      <w:r>
        <w:rPr>
          <w:rFonts w:hint="eastAsia" w:ascii="仿宋_GB2312" w:eastAsia="仿宋_GB2312"/>
          <w:sz w:val="32"/>
          <w:szCs w:val="32"/>
        </w:rPr>
        <w:t>号楼4楼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9817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附件1：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</w:rPr>
        <w:t>年。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eastAsia="仿宋_GB2312"/>
          <w:b/>
          <w:sz w:val="30"/>
          <w:szCs w:val="30"/>
        </w:rPr>
      </w:pPr>
      <w:r>
        <w:rPr>
          <w:rFonts w:hint="eastAsia" w:ascii="宋体"/>
          <w:sz w:val="30"/>
          <w:szCs w:val="30"/>
          <w:lang w:val="zh-CN"/>
        </w:rPr>
        <w:t>洁净蒸汽发生器</w:t>
      </w:r>
      <w:r>
        <w:rPr>
          <w:rFonts w:ascii="宋体"/>
          <w:sz w:val="30"/>
          <w:szCs w:val="30"/>
          <w:lang w:val="zh-CN"/>
        </w:rPr>
        <w:t>维保服务</w:t>
      </w:r>
    </w:p>
    <w:tbl>
      <w:tblPr>
        <w:tblStyle w:val="6"/>
        <w:tblW w:w="486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1197"/>
        <w:gridCol w:w="1487"/>
        <w:gridCol w:w="1557"/>
        <w:gridCol w:w="2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设备类型</w:t>
            </w:r>
          </w:p>
        </w:tc>
        <w:tc>
          <w:tcPr>
            <w:tcW w:w="722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数量（台）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单</w:t>
            </w:r>
            <w:r>
              <w:rPr>
                <w:rFonts w:hint="eastAsia" w:ascii="宋体" w:hAnsi="宋体" w:cs="宋体"/>
                <w:szCs w:val="21"/>
              </w:rPr>
              <w:t>价（元）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总价（元）</w:t>
            </w:r>
          </w:p>
        </w:tc>
        <w:tc>
          <w:tcPr>
            <w:tcW w:w="166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洁净蒸汽发生器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人工费</w:t>
            </w:r>
          </w:p>
        </w:tc>
        <w:tc>
          <w:tcPr>
            <w:tcW w:w="722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6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洁净蒸汽发生器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材料费</w:t>
            </w:r>
          </w:p>
        </w:tc>
        <w:tc>
          <w:tcPr>
            <w:tcW w:w="722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65" w:type="pc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jc w:val="center"/>
        <w:rPr>
          <w:rFonts w:hint="eastAsia" w:ascii="宋体" w:hAnsi="宋体" w:cs="宋体"/>
          <w:szCs w:val="21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snapToGrid w:val="0"/>
        <w:spacing w:before="50" w:after="50" w:line="360" w:lineRule="auto"/>
        <w:ind w:right="-817" w:rightChars="-389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88" w:leftChars="42" w:right="-817" w:rightChars="-389" w:firstLine="103" w:firstLineChars="37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项目名称：之江院区洁净蒸汽发生器</w:t>
      </w:r>
    </w:p>
    <w:p>
      <w:pPr>
        <w:autoSpaceDE w:val="0"/>
        <w:autoSpaceDN w:val="0"/>
        <w:adjustRightInd w:val="0"/>
        <w:snapToGrid w:val="0"/>
        <w:spacing w:line="360" w:lineRule="auto"/>
        <w:ind w:left="4150" w:leftChars="1976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年度维保服务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D27CF3"/>
    <w:multiLevelType w:val="multilevel"/>
    <w:tmpl w:val="05D27CF3"/>
    <w:lvl w:ilvl="0" w:tentative="0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494404D2"/>
    <w:multiLevelType w:val="singleLevel"/>
    <w:tmpl w:val="494404D2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52E85747"/>
    <w:multiLevelType w:val="multilevel"/>
    <w:tmpl w:val="52E85747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501E7"/>
    <w:rsid w:val="0005079E"/>
    <w:rsid w:val="00054D06"/>
    <w:rsid w:val="00056C2C"/>
    <w:rsid w:val="00057583"/>
    <w:rsid w:val="00066F5D"/>
    <w:rsid w:val="000679FC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16E7F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4797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34AF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5287"/>
    <w:rsid w:val="001B76A9"/>
    <w:rsid w:val="001B78CB"/>
    <w:rsid w:val="001B798D"/>
    <w:rsid w:val="001C0E6E"/>
    <w:rsid w:val="001C5492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E38"/>
    <w:rsid w:val="00204F6B"/>
    <w:rsid w:val="0020501B"/>
    <w:rsid w:val="00205158"/>
    <w:rsid w:val="00206B06"/>
    <w:rsid w:val="002075EE"/>
    <w:rsid w:val="002114F4"/>
    <w:rsid w:val="00212FB1"/>
    <w:rsid w:val="00213D5D"/>
    <w:rsid w:val="002156E7"/>
    <w:rsid w:val="0022183F"/>
    <w:rsid w:val="002218D0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3EED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B50"/>
    <w:rsid w:val="00273D20"/>
    <w:rsid w:val="002763BE"/>
    <w:rsid w:val="00277B14"/>
    <w:rsid w:val="0028408E"/>
    <w:rsid w:val="00290DE9"/>
    <w:rsid w:val="00291272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4C33"/>
    <w:rsid w:val="003358D0"/>
    <w:rsid w:val="00336C0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70524"/>
    <w:rsid w:val="00474FBC"/>
    <w:rsid w:val="00476DB8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2C2F"/>
    <w:rsid w:val="004B4B7D"/>
    <w:rsid w:val="004B5BEB"/>
    <w:rsid w:val="004B5D85"/>
    <w:rsid w:val="004B68E6"/>
    <w:rsid w:val="004C1573"/>
    <w:rsid w:val="004C262E"/>
    <w:rsid w:val="004C2AB5"/>
    <w:rsid w:val="004C3FD8"/>
    <w:rsid w:val="004C55CD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1BD2"/>
    <w:rsid w:val="0051528C"/>
    <w:rsid w:val="00516787"/>
    <w:rsid w:val="005208C4"/>
    <w:rsid w:val="005209DF"/>
    <w:rsid w:val="005221A0"/>
    <w:rsid w:val="005237D9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2413"/>
    <w:rsid w:val="0058334A"/>
    <w:rsid w:val="00584E0E"/>
    <w:rsid w:val="00586578"/>
    <w:rsid w:val="0058757F"/>
    <w:rsid w:val="005879D6"/>
    <w:rsid w:val="005907F4"/>
    <w:rsid w:val="00590E9D"/>
    <w:rsid w:val="00591DDA"/>
    <w:rsid w:val="00595043"/>
    <w:rsid w:val="00595354"/>
    <w:rsid w:val="005960FB"/>
    <w:rsid w:val="005A1363"/>
    <w:rsid w:val="005A1CD8"/>
    <w:rsid w:val="005A289F"/>
    <w:rsid w:val="005A3028"/>
    <w:rsid w:val="005A44C4"/>
    <w:rsid w:val="005A58A9"/>
    <w:rsid w:val="005A5D0A"/>
    <w:rsid w:val="005A7CF0"/>
    <w:rsid w:val="005B08C4"/>
    <w:rsid w:val="005B1A2C"/>
    <w:rsid w:val="005B336E"/>
    <w:rsid w:val="005B35CF"/>
    <w:rsid w:val="005B4643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2D9A"/>
    <w:rsid w:val="005E32BE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AC0"/>
    <w:rsid w:val="00610B11"/>
    <w:rsid w:val="00611993"/>
    <w:rsid w:val="00612DC6"/>
    <w:rsid w:val="00617852"/>
    <w:rsid w:val="0062084E"/>
    <w:rsid w:val="00620906"/>
    <w:rsid w:val="00625DFD"/>
    <w:rsid w:val="00625F3D"/>
    <w:rsid w:val="0062608A"/>
    <w:rsid w:val="006271A1"/>
    <w:rsid w:val="0062762D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EB8"/>
    <w:rsid w:val="00667848"/>
    <w:rsid w:val="0067139E"/>
    <w:rsid w:val="00671A2B"/>
    <w:rsid w:val="0067292D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0CA4"/>
    <w:rsid w:val="006B180E"/>
    <w:rsid w:val="006B4AC8"/>
    <w:rsid w:val="006B4EC6"/>
    <w:rsid w:val="006B50A9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16B09"/>
    <w:rsid w:val="007206DE"/>
    <w:rsid w:val="00720FD6"/>
    <w:rsid w:val="00721613"/>
    <w:rsid w:val="007229E3"/>
    <w:rsid w:val="0072314C"/>
    <w:rsid w:val="00724CA2"/>
    <w:rsid w:val="0072513F"/>
    <w:rsid w:val="007254B6"/>
    <w:rsid w:val="0073131E"/>
    <w:rsid w:val="00731F97"/>
    <w:rsid w:val="0073214C"/>
    <w:rsid w:val="00735EC8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69FC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49F2"/>
    <w:rsid w:val="00795030"/>
    <w:rsid w:val="0079672D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293"/>
    <w:rsid w:val="007C0C09"/>
    <w:rsid w:val="007C1DE4"/>
    <w:rsid w:val="007C3F7C"/>
    <w:rsid w:val="007C4B76"/>
    <w:rsid w:val="007C6FD3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5BDA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156A"/>
    <w:rsid w:val="00831EFB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54A4"/>
    <w:rsid w:val="008572CE"/>
    <w:rsid w:val="0085759F"/>
    <w:rsid w:val="00860A1A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2713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0740"/>
    <w:rsid w:val="008B1C52"/>
    <w:rsid w:val="008B1D19"/>
    <w:rsid w:val="008B264F"/>
    <w:rsid w:val="008B28E8"/>
    <w:rsid w:val="008B3E30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6B7"/>
    <w:rsid w:val="008E27A8"/>
    <w:rsid w:val="008E60CB"/>
    <w:rsid w:val="008E689A"/>
    <w:rsid w:val="008F08E7"/>
    <w:rsid w:val="008F165F"/>
    <w:rsid w:val="008F1666"/>
    <w:rsid w:val="008F1BE0"/>
    <w:rsid w:val="008F3697"/>
    <w:rsid w:val="008F4824"/>
    <w:rsid w:val="008F4A20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114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414E4"/>
    <w:rsid w:val="00952467"/>
    <w:rsid w:val="00952A75"/>
    <w:rsid w:val="0095327E"/>
    <w:rsid w:val="00954985"/>
    <w:rsid w:val="00955CBE"/>
    <w:rsid w:val="00956511"/>
    <w:rsid w:val="0095673F"/>
    <w:rsid w:val="00956BB3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15BDA"/>
    <w:rsid w:val="00A1683A"/>
    <w:rsid w:val="00A21B65"/>
    <w:rsid w:val="00A248AC"/>
    <w:rsid w:val="00A24B18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66FE"/>
    <w:rsid w:val="00A57824"/>
    <w:rsid w:val="00A579A8"/>
    <w:rsid w:val="00A62D7E"/>
    <w:rsid w:val="00A62D9C"/>
    <w:rsid w:val="00A64191"/>
    <w:rsid w:val="00A64593"/>
    <w:rsid w:val="00A651C0"/>
    <w:rsid w:val="00A65654"/>
    <w:rsid w:val="00A674EB"/>
    <w:rsid w:val="00A72292"/>
    <w:rsid w:val="00A727A0"/>
    <w:rsid w:val="00A7346B"/>
    <w:rsid w:val="00A76B8A"/>
    <w:rsid w:val="00A77F8B"/>
    <w:rsid w:val="00A82699"/>
    <w:rsid w:val="00A8464D"/>
    <w:rsid w:val="00A853BD"/>
    <w:rsid w:val="00A85CAD"/>
    <w:rsid w:val="00A85EF3"/>
    <w:rsid w:val="00A86E82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5E31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59B5"/>
    <w:rsid w:val="00B27C5C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4559"/>
    <w:rsid w:val="00B867D5"/>
    <w:rsid w:val="00B90EDB"/>
    <w:rsid w:val="00B92037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4B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32E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27A44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2F1C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3C54"/>
    <w:rsid w:val="00C85BCD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2BC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51F"/>
    <w:rsid w:val="00D076A8"/>
    <w:rsid w:val="00D07951"/>
    <w:rsid w:val="00D117EF"/>
    <w:rsid w:val="00D11D7E"/>
    <w:rsid w:val="00D15F59"/>
    <w:rsid w:val="00D2179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308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5B6A"/>
    <w:rsid w:val="00D961CA"/>
    <w:rsid w:val="00D974F1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3F8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1718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2745"/>
    <w:rsid w:val="00E02E10"/>
    <w:rsid w:val="00E064D4"/>
    <w:rsid w:val="00E07622"/>
    <w:rsid w:val="00E104B5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3290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58B6"/>
    <w:rsid w:val="00EE60DD"/>
    <w:rsid w:val="00EE7BD2"/>
    <w:rsid w:val="00EF0836"/>
    <w:rsid w:val="00EF6AE8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221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663F"/>
    <w:rsid w:val="00F768D7"/>
    <w:rsid w:val="00F76AFA"/>
    <w:rsid w:val="00F76DD2"/>
    <w:rsid w:val="00F772D9"/>
    <w:rsid w:val="00F804E5"/>
    <w:rsid w:val="00F804F7"/>
    <w:rsid w:val="00F81D05"/>
    <w:rsid w:val="00F81E3A"/>
    <w:rsid w:val="00F830BB"/>
    <w:rsid w:val="00F830D0"/>
    <w:rsid w:val="00F83638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4906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69A1DC1"/>
    <w:rsid w:val="0BE75486"/>
    <w:rsid w:val="1AA8138A"/>
    <w:rsid w:val="2073585E"/>
    <w:rsid w:val="2ABF1892"/>
    <w:rsid w:val="31481CDD"/>
    <w:rsid w:val="3F934B4E"/>
    <w:rsid w:val="436668D3"/>
    <w:rsid w:val="45E963A6"/>
    <w:rsid w:val="49FC78EC"/>
    <w:rsid w:val="4D1A28C1"/>
    <w:rsid w:val="59D56C1E"/>
    <w:rsid w:val="5BD4539B"/>
    <w:rsid w:val="6BB40D0E"/>
    <w:rsid w:val="6D471D7A"/>
    <w:rsid w:val="6EB80A67"/>
    <w:rsid w:val="75B212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2">
    <w:name w:val="日期 Char"/>
    <w:basedOn w:val="7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1893</Words>
  <Characters>1988</Characters>
  <Lines>14</Lines>
  <Paragraphs>4</Paragraphs>
  <TotalTime>2</TotalTime>
  <ScaleCrop>false</ScaleCrop>
  <LinksUpToDate>false</LinksUpToDate>
  <CharactersWithSpaces>2325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2020-08-17T04:33:00Z</dcterms:created>
  <dc:creator>陈希琳</dc:creator>
  <cp:lastModifiedBy>-LINN-</cp:lastModifiedBy>
  <cp:lastPrinted>2021-05-10T07:12:00Z</cp:lastPrinted>
  <dcterms:modified xsi:type="dcterms:W3CDTF">2023-08-22T00:38:17Z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BC22121F1157491B93D8956D7506F241</vt:lpwstr>
  </property>
</Properties>
</file>