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60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56"/>
          <w:szCs w:val="56"/>
          <w:lang w:val="zh-CN"/>
        </w:rPr>
        <w:t>服务类项目询价函</w:t>
      </w: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ascii="仿宋_GB2312" w:hAnsi="仿宋_GB2312" w:eastAsia="仿宋_GB2312" w:cs="仿宋_GB2312"/>
          <w:sz w:val="40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项目名称：浙大一院余杭院区送排风机年度维保服务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仿宋_GB2312" w:hAnsi="仿宋_GB2312" w:eastAsia="仿宋_GB2312" w:cs="仿宋_GB2312"/>
          <w:b/>
          <w:sz w:val="44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一、询价品目</w:t>
      </w:r>
    </w:p>
    <w:tbl>
      <w:tblPr>
        <w:tblStyle w:val="11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1089"/>
        <w:gridCol w:w="936"/>
        <w:gridCol w:w="2886"/>
        <w:gridCol w:w="1486"/>
        <w:gridCol w:w="14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6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</w:t>
            </w: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采购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方式</w:t>
            </w:r>
          </w:p>
        </w:tc>
        <w:tc>
          <w:tcPr>
            <w:tcW w:w="16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服务要求</w:t>
            </w:r>
          </w:p>
        </w:tc>
        <w:tc>
          <w:tcPr>
            <w:tcW w:w="8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固定维保最高限价（万元）</w:t>
            </w:r>
          </w:p>
        </w:tc>
        <w:tc>
          <w:tcPr>
            <w:tcW w:w="8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合同总额度（万元）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375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6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浙大一院总部一期送排风机年度维保服务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院内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询价</w:t>
            </w:r>
          </w:p>
        </w:tc>
        <w:tc>
          <w:tcPr>
            <w:tcW w:w="16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地点：余杭院区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内容：对余杭院区1</w:t>
            </w:r>
            <w:r>
              <w:rPr>
                <w:rFonts w:ascii="仿宋_GB2312" w:hAnsi="仿宋_GB2312" w:eastAsia="仿宋_GB2312" w:cs="仿宋_GB2312"/>
                <w:szCs w:val="21"/>
              </w:rPr>
              <w:t>91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台送排风机及对应的控制箱进行每月1次巡查保养，及故障排除。</w:t>
            </w:r>
          </w:p>
        </w:tc>
        <w:tc>
          <w:tcPr>
            <w:tcW w:w="8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  <w:r>
              <w:rPr>
                <w:rFonts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8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18</w:t>
            </w: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二、具体需求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（一）服务内容：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11"/>
        <w:tblW w:w="8409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728"/>
        <w:gridCol w:w="1447"/>
        <w:gridCol w:w="729"/>
        <w:gridCol w:w="1673"/>
        <w:gridCol w:w="222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序号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图纸编号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功率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数量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位置</w:t>
            </w: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服务时间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EAF1-5F-1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裙房屋面</w:t>
            </w:r>
          </w:p>
        </w:tc>
        <w:tc>
          <w:tcPr>
            <w:tcW w:w="1184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2024.1.1——2024.12.31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EAF1-5F-2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裙房屋面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EAF1-5F-3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2.2KW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裙房屋面(电梯房顶）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EAF1-5F-4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2.2KW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裙房屋面(电梯房顶）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EAF1-5F-5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2.2KW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裙房屋面(电梯房顶）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EAF1-5F-6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裙房E区屋面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EAF1-5F-7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裙房D区屋面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EAF1-5F-8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裙房屋面(电梯房顶）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EAF1-5F-9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裙房屋面(电梯房顶）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EAF1-5F-12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0.75KW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裙房屋面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EAF1-1F-1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放射科暂留室旁储藏室吊装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EAF1-1F-2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0.55KW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急诊治疗室吊装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EAF1-1F-3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0.55KW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急诊抢救室吊装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EAF1-3F-1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0.75KW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病理科资料室吊装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EAF2-1F-1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3号高配间吊装</w:t>
            </w:r>
          </w:p>
        </w:tc>
        <w:tc>
          <w:tcPr>
            <w:tcW w:w="11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EAF2-1F-2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EAF2-1F-3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EAF2-1F-4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西1门门斗吊装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EAF2-1F-5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西1门门斗吊装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EAF2-2F-1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0.45KW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2F ICU男更衣吊装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EAF2-3F-1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0.45KW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3F ICU男更衣吊装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EAF2-4F-1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2号楼4F最西侧机房吊装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EAF2-4F-2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2号楼4F会议转播间吊装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EAF2-4F-3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2号楼4F门办护士更衣室吊装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EAF2-4F-4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4F C区对面女卫生间吊装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EAF2-5F-1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3.3KW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裙房B区屋面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EAF2-5F-2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3.3KW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裙房A区屋面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EAF1-1F-1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4号高配间吊装</w:t>
            </w:r>
          </w:p>
        </w:tc>
        <w:tc>
          <w:tcPr>
            <w:tcW w:w="11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EAF1-1F-2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EAF1-1F-3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EAF1-4F-2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3号楼西北侧机房吊装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EAF1-4F-3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3号楼4F卫生间南侧走道吊装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EAF1-4F-4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6.4KW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3号楼东南侧机房吊装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EAF1-4F-5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3号楼东南侧机房吊装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EAF1-4F-6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3号楼西北侧机房吊装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EAF1-4F-7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0.28KW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3号楼西北侧机房吊装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EAF1-4F-8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3号楼走道最东侧吊装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EAF1-4F-9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3号楼走道最东侧吊装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EAF1-4F-10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0.55KW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3号楼液氮储存室吊装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EAF1-4F-11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0.75KW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3号楼东侧机房吊装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EAF1-RF-1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EAF1-RF-2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EAF1-RF-3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EAF1-RF-4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EAF1-RF-5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EAF1-RF-6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EAF1-RF-7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EAF2-RF-1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EAF2-RF-2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EAF2-RF-4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EAF2-RF-8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6.7KW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0.75KW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核医学卫生间北侧走道吊装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0.55KW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3-11电梯前走廊吊装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正压机房吊装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C128排烟机房吊装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C124排烟机房吊装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C100排烟机房吊装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EAF5-B1F-10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0.18KW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B1层H4/H5电梯旁卫生间吊装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EAF5-B1F-14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C121排风机房吊装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EAF5-B1F-15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餐厅卫生间吊装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EAF5-B1F-16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0.55KW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电信机房吊装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EAF5-B1F-18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保安住宿吊装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EAF5-B1F-19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0.25KW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C037吊装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EAF5-B1F-20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3-11电梯前走廊吊装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EAF5-B1F-21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0.55KW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3-11电梯前走廊吊装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EAF5-B1F-22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C100排烟机房吊装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EAF5-B1F-23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患者餐厅吊装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EAF5-B1F-24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患者餐厅吊装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EAF5-B1F-25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0.25KW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正压机房对面男卫生间吊装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EAF5-B1F-26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0.75KW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C155吊装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EAF5-B1F-28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C155吊装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EAF5-B1F-29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C155吊装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EAF5-B1F-30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C121排风机房吊装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EAF5-B1F-31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C121排风机房吊装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EAF5-B1F-32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D124排烟机房吊装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EAF5-B1F-33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厨房洁具间吊装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EAF5-B1F-36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南厨房吊装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EAF5-B1F-37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南厨房吊装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EAF5-B1F-38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C092吊装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EAF5-B1F-39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北厨房吊装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EAF5-B1F-40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C169吊装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EAF5-B1F-41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C129吊装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EAF5-B1F-42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裙房屋面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SAF5-B1F-2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0.25KW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C270吊装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SAF5-B1F-4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0.75KW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C117吊装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SAF5-B1F-5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C094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SAF5-B1F-6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C173机房吊装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SAF5-B1F-7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C173机房吊装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SAF5-B1F-8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C176机房吊装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0.55KW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VIP楼B2湿式报警阀间吊装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2.2KW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病案室吊装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2.2KW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档案库房吊装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2.2KW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档案库房吊装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2.2KW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档案库房吊装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D105旁污水提间吊装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0.18KW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中水机房吊装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纯水机房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3-11电梯外走道吊装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EAF5-B2F-10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保安睡觉间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EAF5-B2F-11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0.18KW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病理科库房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EAF5-B2F-12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0.75KW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D86排烟机房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EAF5-B2F-13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D86排烟机房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EAF5-B2F-14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D86排烟机房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EAF5-B2F-15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0.75KW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D58吊装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EAF5-B2F-16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生活垃圾房吊装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EAF5-B2F-17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医疗垃圾房吊装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EAF5-B2F-18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0.55KW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D049排烟机房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EAF5-B2F-19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0.09KW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D105钢瓶间外走道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EAF5-B2F-20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0.09KW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回旋加速器衰变池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EAF5-B2F-21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0.18KW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B2层D1/2电梯东侧吊装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EAF5-B2F-22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0.18KW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南厨房隔油池吊装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EAF5-B2F-23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病案室吊装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EAF5-B2F-24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生活垃圾房吊装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EAF5-B2F-25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0.25KW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D030湿式报警阀间吊装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EAF5-B2F-26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D036排烟机房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EAF5-B2F-27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2.2KW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档案库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EAF5-B2F-28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D059排烟机房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EAF5-B2F-29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0.55KW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D049排烟机房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EAF5-B2F-30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0.55KW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D059排烟机房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EAF5-B2F-31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0.75KW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D059排烟机房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SAF5-B2F-1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0.55KW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D031设备间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SAF5-B2F-2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生活水泵房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SAF5-B2F-3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病理科库房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SAF5-B2F-4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0.18KW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病理科库房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SAF5-B2F-5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0.75KW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病理科库房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SAF5-B2F-6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北厨房隔油间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SAF5-B2F-7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病理科库房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SAF5-B2F-8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床单元清洗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SAF5-B2F-9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2.2KW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D062进风机房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SAF5-B2F-10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档案库房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SAF5-B2F-12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0.09KW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中水机房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EAF1-5F-10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37KW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裙房屋面（厨房油烟风机）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EAF1-5F-11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22KW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裙房屋面（厨房油烟风机）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EAF1-RF-6A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30KW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3#楼屋面（厨房油烟风机）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EAF2-RF-3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22KW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2#楼屋面（厨房油烟风机）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EAF2-RF-5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2#楼屋面（厨房油烟风机）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137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22KW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1#楼屋面（厨房油烟风机）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138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EAF7-1F-1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7.5KW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EAF7-1F-2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EAF7-1F-3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EAF7-1F-4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EAF7-1F-5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EAF7-1F-6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EAF7-1F-7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EAF7-1F-8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EAF7-1F-9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EAF7-1F-10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SAF7-1F-1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EAF4-1F-1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2号高配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EAF4-1F-2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2号高配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EAF4-1F-3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5.5KW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2号高配</w:t>
            </w:r>
          </w:p>
        </w:tc>
        <w:tc>
          <w:tcPr>
            <w:tcW w:w="118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152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EAF3-3F-1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2层南走道吊顶</w:t>
            </w:r>
          </w:p>
        </w:tc>
        <w:tc>
          <w:tcPr>
            <w:tcW w:w="11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2024.10.1——2024.12.31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153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EAF3-4F-1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2.2KW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4F机房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154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EAF3-4F-2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4F机房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155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EAF3-4F-3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1.1KW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4F机房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156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EAF3-4F-4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1.1KW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4F机房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157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EAF3-4F-5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2.2KW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4F机房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158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EAF4-4F-1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4F机房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159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EAF4-4F-2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0.75KW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4F机房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160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EAF4-4F-3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1.1KW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气瓶间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161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EAF4-4F-4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0.55KW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UPS间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162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EAF4-4F-5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0.55KW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国保四楼办公区走道吊装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163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EAF4-4F-6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0.75KW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4F机房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164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EAF4-RF-1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7.5KW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10F屋面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165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EAF4-RF-2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7.5KW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10F屋面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166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EAF4-RF-3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7.5KW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10F屋面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167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EAF3-RF-1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10F屋面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168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EAF3-RF-3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30KW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10F屋面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169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EAF3-RF-5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2.2KW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试剂库排风离心风机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170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EAF3-RF-6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0.75KW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开敞实验室排风离心风机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171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EAF3-RF-7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0.75KW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开敞实验室排风离心风机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172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EAF3-RF-8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2.2KW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3F病理学平台排风离心风机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173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EAF3-RF-9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0.55KW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试剂库排风离心风机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174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EAF3-RF-10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0.55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小动物手术室排风离心风机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175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EAF3-RF-11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2.2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高压灭菌器 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176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EAF3-RF-12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0.55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试剂库排风离心风机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177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EAF3-RF-13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通风柜排风离心风机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178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EAF3-RF-14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通风柜排风离心风机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179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EAF3-RF-15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0.75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5F开敞实验室排风离心风机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180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EAF3-RF-16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0.75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6F细胞培养室排风离心风机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181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EAF3-RF-17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10F通风柜排风离心风机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182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EAF3-RF-18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10F细胞培养室排风离心风机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183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EAF3-RF-19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9F通风柜排风离心风机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184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EAF3-RF-20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9F细胞培养室排风离心风机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185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EAF3-RF-21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8F通风柜排风离心风机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186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EAF3-RF-22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8F细胞培养室排风离心风机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187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EAF3-RF-23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7F通风柜排风离心风机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188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EAF3-RF-24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1.5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7F细胞培养室排风离心风机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189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EAF3-RF-25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1.1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6F细胞培养室排风离心风机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190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EAF3-RF-26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0.55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191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EAF3-RF-27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0.55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二氧化碳气瓶间排风离心风机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169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EAF3-RF-5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2.2KW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试剂库排风离心风机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170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EAF3-RF-6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0.75KW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开敞实验室排风离心风机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171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EAF3-RF-7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0.75KW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开敞实验室排风离心风机</w:t>
            </w:r>
          </w:p>
        </w:tc>
        <w:tc>
          <w:tcPr>
            <w:tcW w:w="118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（注：1</w:t>
      </w:r>
      <w:r>
        <w:rPr>
          <w:rFonts w:ascii="仿宋_GB2312" w:hAnsi="仿宋_GB2312" w:eastAsia="仿宋_GB2312" w:cs="仿宋_GB2312"/>
          <w:sz w:val="32"/>
          <w:szCs w:val="32"/>
        </w:rPr>
        <w:t>5KW</w:t>
      </w:r>
      <w:r>
        <w:rPr>
          <w:rFonts w:hint="eastAsia" w:ascii="仿宋_GB2312" w:hAnsi="仿宋_GB2312" w:eastAsia="仿宋_GB2312" w:cs="仿宋_GB2312"/>
          <w:sz w:val="32"/>
          <w:szCs w:val="32"/>
        </w:rPr>
        <w:t>以上风机电机风机单独报价）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1、提供各种型号送排风机的巡查、检修、保养的年度维保服务。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2、每月1次进行风机的巡检维护，包括控制箱电流温度检测、断裂皮带更换、轴承润滑油添加等。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3、维保期间，确保设备安全、稳定、可靠运行，各项运行参数均在正常范围之内。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、响应院方的报修信息，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小时内到达现场，并在最快时间内保证设备正常运行。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（二）服务要求：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1、供应商技师医院工作时，须统一着装，有良好的职业道德和精湛的技术素养。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2、在任何时间，接到院方报修信息，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小时内到场向医院提供快捷、优质、精湛的技术服务，并在最快的时间内保证设备正常运行。若维修人员未能在规定时间内到场，医院有权按次对供应商处以2000元的罚款，罚款金额从合同款中扣除。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3、维保过程中产生的垃圾、更换耗材等由供应商负责及时清运，清运费用由供应商承担。若在两天之内未进行清运处理，则由医院安排其他人员进行处理，相关费用从本次维保费用中扣除。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4、每次服务需提前通知医院，现场工作通知医院在场监督，服务过程拍照记录并上传至工作群，每次工作的服务单据当天交由医院签字确认，过后不补。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5、配合医院疫情防控管理，供应商每次上门服务需提供工作人员健康绿码、行程绿码及有效期内合格的核酸检测报告至基建总务部备案。</w:t>
      </w:r>
    </w:p>
    <w:p>
      <w:pPr>
        <w:pStyle w:val="18"/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、因服务商原因造成设备损坏,服务商应负责修复直到设备恢复正常使用，并承担由此引起的费用及责任。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（三）报价与结算要求：</w:t>
      </w:r>
    </w:p>
    <w:p>
      <w:pPr>
        <w:pStyle w:val="18"/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1、报价包含除单独报价表列出设备的风机及电机外所有维修、维护保养过程中全部人工费、措施费，所有配件及材料费。差旅费、停车费、税费等也包含在总价中。</w:t>
      </w:r>
    </w:p>
    <w:p>
      <w:pPr>
        <w:pStyle w:val="18"/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2、对1</w:t>
      </w:r>
      <w:r>
        <w:rPr>
          <w:rFonts w:ascii="仿宋_GB2312" w:hAnsi="仿宋_GB2312" w:eastAsia="仿宋_GB2312" w:cs="仿宋_GB2312"/>
          <w:sz w:val="32"/>
          <w:szCs w:val="32"/>
        </w:rPr>
        <w:t>5KW</w:t>
      </w:r>
      <w:r>
        <w:rPr>
          <w:rFonts w:hint="eastAsia" w:ascii="仿宋_GB2312" w:hAnsi="仿宋_GB2312" w:eastAsia="仿宋_GB2312" w:cs="仿宋_GB2312"/>
          <w:sz w:val="32"/>
          <w:szCs w:val="32"/>
        </w:rPr>
        <w:t>（含1</w:t>
      </w:r>
      <w:r>
        <w:rPr>
          <w:rFonts w:ascii="仿宋_GB2312" w:hAnsi="仿宋_GB2312" w:eastAsia="仿宋_GB2312" w:cs="仿宋_GB2312"/>
          <w:sz w:val="32"/>
          <w:szCs w:val="32"/>
        </w:rPr>
        <w:t>5KW</w:t>
      </w:r>
      <w:r>
        <w:rPr>
          <w:rFonts w:hint="eastAsia" w:ascii="仿宋_GB2312" w:hAnsi="仿宋_GB2312" w:eastAsia="仿宋_GB2312" w:cs="仿宋_GB2312"/>
          <w:sz w:val="32"/>
          <w:szCs w:val="32"/>
        </w:rPr>
        <w:t>）以上大型风机的风机、电机单独报价</w:t>
      </w:r>
    </w:p>
    <w:tbl>
      <w:tblPr>
        <w:tblStyle w:val="11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1658"/>
        <w:gridCol w:w="1096"/>
        <w:gridCol w:w="895"/>
        <w:gridCol w:w="2882"/>
        <w:gridCol w:w="10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序号</w:t>
            </w:r>
          </w:p>
        </w:tc>
        <w:tc>
          <w:tcPr>
            <w:tcW w:w="9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设备编号</w:t>
            </w:r>
          </w:p>
        </w:tc>
        <w:tc>
          <w:tcPr>
            <w:tcW w:w="6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功率</w:t>
            </w:r>
          </w:p>
        </w:tc>
        <w:tc>
          <w:tcPr>
            <w:tcW w:w="5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数量</w:t>
            </w:r>
          </w:p>
        </w:tc>
        <w:tc>
          <w:tcPr>
            <w:tcW w:w="16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安装位置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16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EAF2-1F-2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15KW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3号高配间吊装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电机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风机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42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EAF1-RF-2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18.5KW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3号楼屋面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电机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风机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44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EAF1-RF-4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15KW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3号楼屋面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电机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风机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45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EAF1-RF-5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15KW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3号楼屋面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电机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风机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47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EAF1-RF-7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18.5KW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3号楼屋面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电机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风机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49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EAF2-RF-2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17KW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2号楼屋面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电机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风机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132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EAF1-5F-10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37KW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裙房屋面（油烟风机）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电机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风机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133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EAF1-5F-11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22KW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裙房屋面（油烟风机）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电机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风机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134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EAF1-RF-6A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30KW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3号楼屋面（油烟风机）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电机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风机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135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EAF2-RF-3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22KW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2号楼屋面（油烟风机）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电机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风机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136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EAF2-RF-5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20KW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2号楼屋面（油烟风机）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电机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风机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137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EAF3-RF-5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22KW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1号楼屋面（油烟风机）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电机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风机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142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EAF7-1F-5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15KW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动力中心</w:t>
            </w: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电机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风机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168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EAF3-RF-3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30KW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10F屋面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电机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风机</w:t>
            </w:r>
          </w:p>
        </w:tc>
      </w:tr>
    </w:tbl>
    <w:p>
      <w:pPr>
        <w:pStyle w:val="18"/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2、付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款方式：合同内每半年支付一次，共支付2次。</w:t>
      </w:r>
    </w:p>
    <w:bookmarkEnd w:id="0"/>
    <w:p>
      <w:pPr>
        <w:pStyle w:val="18"/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每半年完成服务期内规定的维保服务，提供：</w:t>
      </w:r>
    </w:p>
    <w:p>
      <w:pPr>
        <w:pStyle w:val="18"/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①详细的描述性总结报告（提供有效数据，含业主设备基本信息、系统运行情况、服务次数、所用耗材清单与费用、系统维护建议等）</w:t>
      </w:r>
    </w:p>
    <w:p>
      <w:pPr>
        <w:pStyle w:val="18"/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②该周期全部服务单据</w:t>
      </w:r>
    </w:p>
    <w:p>
      <w:pPr>
        <w:pStyle w:val="18"/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③工作照片电子压缩包</w:t>
      </w:r>
    </w:p>
    <w:p>
      <w:pPr>
        <w:pStyle w:val="18"/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以上材料A4大小装订成册（总结报告在前，服务单据附后），经验收合格后支付。</w:t>
      </w:r>
    </w:p>
    <w:p>
      <w:pPr>
        <w:pStyle w:val="18"/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单独报价设备经甲方核实确认后送审，按成交单价结算；本项结算金额不超过</w:t>
      </w: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>
      <w:pPr>
        <w:pStyle w:val="18"/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结算需保证及时性，规定结算周期内的工作完成后，次月必须提交相关资料申请报销结算，原则上不允许跨周期结算，如有延后业主有权不予结算。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年8月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下午</w:t>
      </w:r>
      <w:r>
        <w:rPr>
          <w:rFonts w:hint="eastAsia" w:ascii="仿宋_GB2312" w:eastAsia="仿宋_GB2312"/>
          <w:sz w:val="32"/>
          <w:szCs w:val="32"/>
          <w:highlight w:val="none"/>
        </w:rPr>
        <w:t>14: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  <w:highlight w:val="none"/>
        </w:rPr>
        <w:t>0（请于1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: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5提前到场签到）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2、询价地址：杭州市庆春路79号浙大一院</w:t>
      </w:r>
      <w:r>
        <w:rPr>
          <w:rFonts w:ascii="仿宋_GB2312" w:eastAsia="仿宋_GB2312"/>
          <w:sz w:val="32"/>
          <w:szCs w:val="32"/>
          <w:highlight w:val="none"/>
        </w:rPr>
        <w:t>17</w:t>
      </w:r>
      <w:r>
        <w:rPr>
          <w:rFonts w:hint="eastAsia" w:ascii="仿宋_GB2312" w:eastAsia="仿宋_GB2312"/>
          <w:sz w:val="32"/>
          <w:szCs w:val="32"/>
          <w:highlight w:val="none"/>
        </w:rPr>
        <w:t>号楼4楼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余杭</w:t>
      </w:r>
      <w:r>
        <w:rPr>
          <w:rFonts w:hint="eastAsia" w:ascii="仿宋_GB2312" w:eastAsia="仿宋_GB2312"/>
          <w:sz w:val="32"/>
          <w:szCs w:val="32"/>
          <w:highlight w:val="none"/>
        </w:rPr>
        <w:t>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4、联系电话：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0571-87239238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响应文件应包括（按顺序）下列文件，并逐页盖红章，不得有散页：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询价响应函（详见附件2）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报价文件（详见附件3、4，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>
      <w:pPr>
        <w:adjustRightInd w:val="0"/>
        <w:snapToGrid w:val="0"/>
        <w:spacing w:line="300" w:lineRule="auto"/>
        <w:ind w:right="25" w:rightChars="12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附件1：维保范围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更换电机、风机；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更换变频器；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更换控制箱及箱内器件；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更换减震器；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更换防虫网；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更换风阀；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更换风叶；等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djustRightInd w:val="0"/>
        <w:snapToGrid w:val="0"/>
        <w:spacing w:line="300" w:lineRule="auto"/>
        <w:ind w:right="25" w:rightChars="12"/>
        <w:rPr>
          <w:rFonts w:ascii="仿宋_GB2312" w:hAnsi="仿宋_GB2312" w:eastAsia="仿宋_GB2312" w:cs="仿宋_GB2312"/>
          <w:b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附件2：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询价文件和询价补充文件（若有），已充分理解并掌握了本询价项目的全部有关情况。同意接受询价文件的全部内容和条件，愿意以本询价响应文件向你方发包的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元（RMB____________），服务期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个月。</w:t>
      </w:r>
    </w:p>
    <w:p>
      <w:pPr>
        <w:pStyle w:val="5"/>
        <w:spacing w:line="360" w:lineRule="auto"/>
        <w:ind w:left="0" w:leftChars="0"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>
      <w:pPr>
        <w:jc w:val="center"/>
        <w:rPr>
          <w:rFonts w:ascii="仿宋_GB2312" w:hAnsi="仿宋_GB2312" w:eastAsia="仿宋_GB2312" w:cs="仿宋_GB2312"/>
          <w:sz w:val="28"/>
          <w:szCs w:val="28"/>
        </w:rPr>
      </w:pPr>
    </w:p>
    <w:p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附件3：单独报价表</w:t>
      </w:r>
    </w:p>
    <w:p>
      <w:pPr>
        <w:snapToGrid w:val="0"/>
        <w:spacing w:before="50" w:after="50"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单独报价表</w:t>
      </w:r>
    </w:p>
    <w:p>
      <w:pPr>
        <w:snapToGrid w:val="0"/>
        <w:spacing w:before="50" w:after="50" w:line="360" w:lineRule="auto"/>
        <w:ind w:firstLine="4680" w:firstLineChars="1950"/>
        <w:rPr>
          <w:rFonts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                  单位：元</w:t>
      </w:r>
    </w:p>
    <w:tbl>
      <w:tblPr>
        <w:tblStyle w:val="11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533"/>
        <w:gridCol w:w="1014"/>
        <w:gridCol w:w="747"/>
        <w:gridCol w:w="2177"/>
        <w:gridCol w:w="883"/>
        <w:gridCol w:w="138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8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设备编号</w:t>
            </w:r>
          </w:p>
        </w:tc>
        <w:tc>
          <w:tcPr>
            <w:tcW w:w="5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功率</w:t>
            </w:r>
          </w:p>
        </w:tc>
        <w:tc>
          <w:tcPr>
            <w:tcW w:w="4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2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安装位置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金额（元）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EAF2-1F-2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3号高配间吊装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42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EAF1-RF-2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18.5KW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3号楼屋面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44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EAF1-RF-4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3号楼屋面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45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EAF1-RF-5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3号楼屋面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47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EAF1-RF-7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18.5KW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3号楼屋面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49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EAF2-RF-2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2号楼屋面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132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EAF1-5F-10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37KW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裙房屋面（油烟风机）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133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EAF1-5F-11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裙房屋面（油烟风机）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134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EAF1-RF-6A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30KW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3号楼屋面（油烟风机）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135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EAF2-RF-3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2号楼屋面（油烟风机）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136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EAF2-RF-5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2号楼屋面（油烟风机）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137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EAF3-RF-5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1号楼屋面（油烟风机）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142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EAF7-1F-5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动力中心</w:t>
            </w:r>
          </w:p>
        </w:tc>
        <w:tc>
          <w:tcPr>
            <w:tcW w:w="5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168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EAF3-RF-3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30KW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10F屋面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>
      <w:pPr>
        <w:snapToGrid w:val="0"/>
        <w:spacing w:line="360" w:lineRule="auto"/>
        <w:ind w:left="-3" w:leftChars="-72" w:right="-817" w:rightChars="-389" w:hanging="148" w:hangingChars="62"/>
        <w:rPr>
          <w:rFonts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日期：    年   月  日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附件4：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5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单独报价折扣率：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5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</w:t>
      </w:r>
      <w:r>
        <w:rPr>
          <w:rFonts w:hint="eastAsia" w:ascii="仿宋_GB2312" w:hAnsi="Times New Roman" w:eastAsia="仿宋_GB2312" w:cs="Times New Roman"/>
          <w:sz w:val="32"/>
          <w:szCs w:val="32"/>
        </w:rPr>
        <w:t>名称：浙大一院余杭院区</w:t>
      </w:r>
    </w:p>
    <w:p>
      <w:pPr>
        <w:autoSpaceDE w:val="0"/>
        <w:autoSpaceDN w:val="0"/>
        <w:adjustRightInd w:val="0"/>
        <w:snapToGrid w:val="0"/>
        <w:spacing w:line="360" w:lineRule="auto"/>
        <w:ind w:firstLine="4160" w:firstLineChars="1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送排风机年度维保服务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项目的询价响应活动，并代表我方全权办理针对上述项目的响应、开标、评标、二次报价、签约等具体事务和签署相关文件。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宋体" w:eastAsia="仿宋_GB2312"/>
          <w:sz w:val="28"/>
          <w:szCs w:val="30"/>
          <w:lang w:val="zh-CN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>
      <w:pPr>
        <w:pStyle w:val="2"/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7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65A35E"/>
    <w:multiLevelType w:val="singleLevel"/>
    <w:tmpl w:val="F665A35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371A0"/>
    <w:rsid w:val="00041162"/>
    <w:rsid w:val="00043FF7"/>
    <w:rsid w:val="0004509A"/>
    <w:rsid w:val="0004562A"/>
    <w:rsid w:val="0004596C"/>
    <w:rsid w:val="0004600A"/>
    <w:rsid w:val="00046534"/>
    <w:rsid w:val="000469A0"/>
    <w:rsid w:val="00047FD4"/>
    <w:rsid w:val="000501E7"/>
    <w:rsid w:val="0005079E"/>
    <w:rsid w:val="00056C2C"/>
    <w:rsid w:val="00057583"/>
    <w:rsid w:val="000613DD"/>
    <w:rsid w:val="00061C7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777C8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399B"/>
    <w:rsid w:val="000C4F05"/>
    <w:rsid w:val="000C6122"/>
    <w:rsid w:val="000C7B31"/>
    <w:rsid w:val="000D49BB"/>
    <w:rsid w:val="000D6F3A"/>
    <w:rsid w:val="000E2AE0"/>
    <w:rsid w:val="000E411F"/>
    <w:rsid w:val="000E4E4C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8CB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2A43"/>
    <w:rsid w:val="00183240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E6E"/>
    <w:rsid w:val="001D2E9D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82A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114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1232"/>
    <w:rsid w:val="00455FE2"/>
    <w:rsid w:val="004572A7"/>
    <w:rsid w:val="00457395"/>
    <w:rsid w:val="00457A5E"/>
    <w:rsid w:val="0046043E"/>
    <w:rsid w:val="004646A0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7AD"/>
    <w:rsid w:val="004C7B1C"/>
    <w:rsid w:val="004D0DB2"/>
    <w:rsid w:val="004D0E0D"/>
    <w:rsid w:val="004D1A2E"/>
    <w:rsid w:val="004D563D"/>
    <w:rsid w:val="004E019B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06B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5C5F"/>
    <w:rsid w:val="00536B3A"/>
    <w:rsid w:val="00536C01"/>
    <w:rsid w:val="0054058B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6663"/>
    <w:rsid w:val="005C760D"/>
    <w:rsid w:val="005C7984"/>
    <w:rsid w:val="005C7DE6"/>
    <w:rsid w:val="005D0468"/>
    <w:rsid w:val="005D0CEC"/>
    <w:rsid w:val="005D13D8"/>
    <w:rsid w:val="005D1537"/>
    <w:rsid w:val="005D16FF"/>
    <w:rsid w:val="005D1A43"/>
    <w:rsid w:val="005D27F9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5DFD"/>
    <w:rsid w:val="006271A1"/>
    <w:rsid w:val="0062762D"/>
    <w:rsid w:val="006278CB"/>
    <w:rsid w:val="00631189"/>
    <w:rsid w:val="00632D06"/>
    <w:rsid w:val="00633BCD"/>
    <w:rsid w:val="00637347"/>
    <w:rsid w:val="00640DBD"/>
    <w:rsid w:val="0064555C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984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97AE6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D5D13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07B9A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93B"/>
    <w:rsid w:val="00757C71"/>
    <w:rsid w:val="00757FD1"/>
    <w:rsid w:val="007626F9"/>
    <w:rsid w:val="00762FC7"/>
    <w:rsid w:val="007668A5"/>
    <w:rsid w:val="00767126"/>
    <w:rsid w:val="00767AB3"/>
    <w:rsid w:val="00771681"/>
    <w:rsid w:val="00772973"/>
    <w:rsid w:val="00776235"/>
    <w:rsid w:val="00780031"/>
    <w:rsid w:val="00780067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31E6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C23"/>
    <w:rsid w:val="008774AF"/>
    <w:rsid w:val="008826AC"/>
    <w:rsid w:val="0088337A"/>
    <w:rsid w:val="0088344A"/>
    <w:rsid w:val="00883AD2"/>
    <w:rsid w:val="00884653"/>
    <w:rsid w:val="00885ECB"/>
    <w:rsid w:val="0088652A"/>
    <w:rsid w:val="00890A4A"/>
    <w:rsid w:val="00890FB6"/>
    <w:rsid w:val="00892B27"/>
    <w:rsid w:val="00894F65"/>
    <w:rsid w:val="008957B0"/>
    <w:rsid w:val="0089763C"/>
    <w:rsid w:val="008A091D"/>
    <w:rsid w:val="008A1418"/>
    <w:rsid w:val="008A1EE8"/>
    <w:rsid w:val="008A1F19"/>
    <w:rsid w:val="008A5413"/>
    <w:rsid w:val="008A603C"/>
    <w:rsid w:val="008A65D4"/>
    <w:rsid w:val="008A7504"/>
    <w:rsid w:val="008B04D6"/>
    <w:rsid w:val="008B11E5"/>
    <w:rsid w:val="008B1C52"/>
    <w:rsid w:val="008B264F"/>
    <w:rsid w:val="008B28E8"/>
    <w:rsid w:val="008B44AB"/>
    <w:rsid w:val="008B4616"/>
    <w:rsid w:val="008B4CDA"/>
    <w:rsid w:val="008B5917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15CF"/>
    <w:rsid w:val="008E26B7"/>
    <w:rsid w:val="008E27A8"/>
    <w:rsid w:val="008E3D3E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3DF8"/>
    <w:rsid w:val="00934791"/>
    <w:rsid w:val="00936E64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2DAB"/>
    <w:rsid w:val="00964DB3"/>
    <w:rsid w:val="00966608"/>
    <w:rsid w:val="009666C7"/>
    <w:rsid w:val="00967C03"/>
    <w:rsid w:val="009707DB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13A"/>
    <w:rsid w:val="00987744"/>
    <w:rsid w:val="00987BC0"/>
    <w:rsid w:val="00990529"/>
    <w:rsid w:val="00991012"/>
    <w:rsid w:val="00991748"/>
    <w:rsid w:val="0099199A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4E73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2E6"/>
    <w:rsid w:val="00A2565E"/>
    <w:rsid w:val="00A33D35"/>
    <w:rsid w:val="00A3463D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484F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A5758"/>
    <w:rsid w:val="00AB0564"/>
    <w:rsid w:val="00AB1ACC"/>
    <w:rsid w:val="00AB3CD7"/>
    <w:rsid w:val="00AB403B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6CB1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06B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A7031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9A0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3AD"/>
    <w:rsid w:val="00C012C4"/>
    <w:rsid w:val="00C04022"/>
    <w:rsid w:val="00C0548B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67AB2"/>
    <w:rsid w:val="00C70624"/>
    <w:rsid w:val="00C7099E"/>
    <w:rsid w:val="00C70E9E"/>
    <w:rsid w:val="00C7198D"/>
    <w:rsid w:val="00C720AC"/>
    <w:rsid w:val="00C731CE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57DD"/>
    <w:rsid w:val="00CC64BE"/>
    <w:rsid w:val="00CD0A41"/>
    <w:rsid w:val="00CD1083"/>
    <w:rsid w:val="00CD2B48"/>
    <w:rsid w:val="00CD377A"/>
    <w:rsid w:val="00CD57F6"/>
    <w:rsid w:val="00CD6ADA"/>
    <w:rsid w:val="00CD7AF4"/>
    <w:rsid w:val="00CE0D0C"/>
    <w:rsid w:val="00CE3642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99E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3CB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3F5"/>
    <w:rsid w:val="00D33402"/>
    <w:rsid w:val="00D342B2"/>
    <w:rsid w:val="00D35375"/>
    <w:rsid w:val="00D362E8"/>
    <w:rsid w:val="00D36C08"/>
    <w:rsid w:val="00D40B20"/>
    <w:rsid w:val="00D440A3"/>
    <w:rsid w:val="00D44E31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269D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F0289"/>
    <w:rsid w:val="00DF06DE"/>
    <w:rsid w:val="00DF0A3B"/>
    <w:rsid w:val="00DF0C51"/>
    <w:rsid w:val="00DF4133"/>
    <w:rsid w:val="00DF457A"/>
    <w:rsid w:val="00DF4E14"/>
    <w:rsid w:val="00DF7ABE"/>
    <w:rsid w:val="00DF7BC8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1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0E53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3991"/>
    <w:rsid w:val="00EE58B6"/>
    <w:rsid w:val="00EE60DD"/>
    <w:rsid w:val="00EE7BD2"/>
    <w:rsid w:val="00EF0836"/>
    <w:rsid w:val="00F00555"/>
    <w:rsid w:val="00F00D20"/>
    <w:rsid w:val="00F10CA6"/>
    <w:rsid w:val="00F150D6"/>
    <w:rsid w:val="00F1606D"/>
    <w:rsid w:val="00F16717"/>
    <w:rsid w:val="00F16FB6"/>
    <w:rsid w:val="00F17A75"/>
    <w:rsid w:val="00F17F82"/>
    <w:rsid w:val="00F21168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43F7"/>
    <w:rsid w:val="00F74DE5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813"/>
    <w:rsid w:val="00FB3210"/>
    <w:rsid w:val="00FB4730"/>
    <w:rsid w:val="00FB608F"/>
    <w:rsid w:val="00FB6E5A"/>
    <w:rsid w:val="00FB7E32"/>
    <w:rsid w:val="00FC0923"/>
    <w:rsid w:val="00FC3844"/>
    <w:rsid w:val="00FC48DE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1D6446D7"/>
    <w:rsid w:val="3ACE139E"/>
    <w:rsid w:val="3F6D7D6E"/>
    <w:rsid w:val="54A35B06"/>
    <w:rsid w:val="570B22DC"/>
    <w:rsid w:val="5E805DF0"/>
    <w:rsid w:val="5E8C23EC"/>
    <w:rsid w:val="73072725"/>
    <w:rsid w:val="754B0B52"/>
    <w:rsid w:val="77CC3C03"/>
    <w:rsid w:val="7DB310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7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annotation text"/>
    <w:basedOn w:val="1"/>
    <w:link w:val="20"/>
    <w:semiHidden/>
    <w:unhideWhenUsed/>
    <w:qFormat/>
    <w:uiPriority w:val="99"/>
    <w:pPr>
      <w:jc w:val="left"/>
    </w:pPr>
  </w:style>
  <w:style w:type="paragraph" w:styleId="4">
    <w:name w:val="Plain Text"/>
    <w:basedOn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5">
    <w:name w:val="Date"/>
    <w:basedOn w:val="1"/>
    <w:next w:val="1"/>
    <w:link w:val="15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6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annotation subject"/>
    <w:basedOn w:val="3"/>
    <w:next w:val="3"/>
    <w:link w:val="21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37"/>
    <w:pPr>
      <w:jc w:val="both"/>
    </w:pPr>
    <w:rPr>
      <w:rFonts w:ascii="Times New Roman" w:hAnsi="Times New Roman" w:eastAsia="宋体" w:cs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5">
    <w:name w:val="日期 字符"/>
    <w:basedOn w:val="13"/>
    <w:link w:val="5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6">
    <w:name w:val="页脚 字符"/>
    <w:basedOn w:val="13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眉 字符"/>
    <w:basedOn w:val="13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character" w:customStyle="1" w:styleId="20">
    <w:name w:val="批注文字 字符"/>
    <w:basedOn w:val="13"/>
    <w:link w:val="3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批注主题 字符"/>
    <w:basedOn w:val="20"/>
    <w:link w:val="10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22">
    <w:name w:val="批注框文本 字符"/>
    <w:basedOn w:val="13"/>
    <w:link w:val="6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15</Pages>
  <Words>1475</Words>
  <Characters>8411</Characters>
  <Lines>70</Lines>
  <Paragraphs>19</Paragraphs>
  <TotalTime>8</TotalTime>
  <ScaleCrop>false</ScaleCrop>
  <LinksUpToDate>false</LinksUpToDate>
  <CharactersWithSpaces>9867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2020-08-27T09:21:00Z</dcterms:created>
  <dc:creator>陈希琳</dc:creator>
  <cp:lastModifiedBy>-LINN-</cp:lastModifiedBy>
  <dcterms:modified xsi:type="dcterms:W3CDTF">2023-08-22T01:25:49Z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9E145CF37F8740349D4333EB8A4D356D_13</vt:lpwstr>
  </property>
</Properties>
</file>