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utoSpaceDE w:val="0"/>
        <w:autoSpaceDN w:val="0"/>
        <w:adjustRightInd w:val="0"/>
        <w:snapToGrid w:val="0"/>
        <w:jc w:val="center"/>
        <w:rPr>
          <w:rFonts w:ascii="宋体"/>
          <w:b/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rFonts w:ascii="宋体"/>
          <w:b/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rFonts w:ascii="宋体"/>
          <w:b/>
          <w:sz w:val="60"/>
          <w:szCs w:val="56"/>
          <w:lang w:val="zh-CN"/>
        </w:rPr>
      </w:pPr>
      <w:r>
        <w:rPr>
          <w:rFonts w:hint="eastAsia" w:ascii="宋体"/>
          <w:b/>
          <w:sz w:val="60"/>
          <w:szCs w:val="56"/>
          <w:lang w:val="zh-CN"/>
        </w:rPr>
        <w:t>浙江大学</w:t>
      </w:r>
      <w:r>
        <w:rPr>
          <w:rFonts w:ascii="宋体"/>
          <w:b/>
          <w:sz w:val="60"/>
          <w:szCs w:val="56"/>
          <w:lang w:val="zh-CN"/>
        </w:rPr>
        <w:t>医学院附属第一医院</w:t>
      </w:r>
    </w:p>
    <w:p>
      <w:pPr>
        <w:autoSpaceDE w:val="0"/>
        <w:autoSpaceDN w:val="0"/>
        <w:adjustRightInd w:val="0"/>
        <w:snapToGrid w:val="0"/>
        <w:jc w:val="center"/>
        <w:rPr>
          <w:rFonts w:ascii="宋体"/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rFonts w:ascii="宋体"/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rFonts w:ascii="宋体"/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sz w:val="56"/>
          <w:szCs w:val="56"/>
          <w:lang w:val="zh-CN"/>
        </w:rPr>
      </w:pPr>
      <w:r>
        <w:rPr>
          <w:sz w:val="56"/>
          <w:szCs w:val="56"/>
          <w:lang w:val="zh-CN"/>
        </w:rPr>
        <w:t>项目</w:t>
      </w:r>
      <w:r>
        <w:rPr>
          <w:rFonts w:hint="eastAsia"/>
          <w:sz w:val="56"/>
          <w:szCs w:val="56"/>
          <w:lang w:val="zh-CN"/>
        </w:rPr>
        <w:t>询价函</w:t>
      </w:r>
    </w:p>
    <w:p>
      <w:pPr>
        <w:autoSpaceDE w:val="0"/>
        <w:autoSpaceDN w:val="0"/>
        <w:adjustRightInd w:val="0"/>
        <w:snapToGrid w:val="0"/>
        <w:jc w:val="center"/>
        <w:rPr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spacing w:line="360" w:lineRule="auto"/>
        <w:jc w:val="center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zh-CN"/>
        </w:rPr>
        <w:t>项目名称：</w:t>
      </w:r>
      <w:r>
        <w:rPr>
          <w:rFonts w:hint="eastAsia" w:ascii="仿宋" w:hAnsi="仿宋" w:eastAsia="仿宋" w:cs="仿宋"/>
          <w:sz w:val="32"/>
          <w:szCs w:val="32"/>
        </w:rPr>
        <w:t>浙江大学医学院附属第一医院</w:t>
      </w:r>
    </w:p>
    <w:p>
      <w:pPr>
        <w:autoSpaceDE w:val="0"/>
        <w:autoSpaceDN w:val="0"/>
        <w:adjustRightInd w:val="0"/>
        <w:snapToGrid w:val="0"/>
        <w:spacing w:line="360" w:lineRule="auto"/>
        <w:jc w:val="center"/>
        <w:rPr>
          <w:rFonts w:hint="default" w:ascii="仿宋" w:hAnsi="仿宋" w:eastAsia="仿宋" w:cs="仿宋"/>
          <w:sz w:val="32"/>
          <w:szCs w:val="32"/>
          <w:lang w:val="en-US" w:eastAsia="zh-CN"/>
        </w:rPr>
        <w:sectPr>
          <w:headerReference r:id="rId3" w:type="default"/>
          <w:footerReference r:id="rId4" w:type="default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      17号楼1层院史馆更新提升项目</w:t>
      </w:r>
    </w:p>
    <w:p>
      <w:pPr>
        <w:autoSpaceDE w:val="0"/>
        <w:autoSpaceDN w:val="0"/>
        <w:adjustRightInd w:val="0"/>
        <w:snapToGrid w:val="0"/>
        <w:spacing w:after="156" w:afterLines="50"/>
        <w:jc w:val="center"/>
        <w:rPr>
          <w:rFonts w:ascii="宋体"/>
          <w:b/>
          <w:sz w:val="44"/>
          <w:szCs w:val="56"/>
          <w:lang w:val="zh-CN"/>
        </w:rPr>
      </w:pPr>
      <w:r>
        <w:rPr>
          <w:rFonts w:hint="eastAsia" w:ascii="宋体"/>
          <w:b/>
          <w:sz w:val="44"/>
          <w:szCs w:val="56"/>
          <w:lang w:val="zh-CN"/>
        </w:rPr>
        <w:t>询价函</w:t>
      </w:r>
    </w:p>
    <w:p>
      <w:pPr>
        <w:autoSpaceDE w:val="0"/>
        <w:autoSpaceDN w:val="0"/>
        <w:adjustRightInd w:val="0"/>
        <w:snapToGrid w:val="0"/>
        <w:ind w:firstLine="640" w:firstLineChars="200"/>
        <w:rPr>
          <w:rFonts w:ascii="仿宋_GB2312" w:eastAsia="仿宋_GB2312"/>
          <w:sz w:val="32"/>
          <w:szCs w:val="32"/>
          <w:lang w:val="zh-CN"/>
        </w:rPr>
      </w:pPr>
    </w:p>
    <w:p>
      <w:pPr>
        <w:autoSpaceDE w:val="0"/>
        <w:autoSpaceDN w:val="0"/>
        <w:adjustRightInd w:val="0"/>
        <w:snapToGrid w:val="0"/>
        <w:ind w:firstLine="640" w:firstLineChars="200"/>
        <w:rPr>
          <w:rFonts w:ascii="仿宋_GB2312" w:eastAsia="仿宋_GB2312"/>
          <w:sz w:val="32"/>
          <w:szCs w:val="32"/>
          <w:lang w:val="zh-CN"/>
        </w:rPr>
      </w:pPr>
      <w:r>
        <w:rPr>
          <w:rFonts w:hint="eastAsia" w:ascii="仿宋_GB2312" w:eastAsia="仿宋_GB2312"/>
          <w:sz w:val="32"/>
          <w:szCs w:val="32"/>
          <w:lang w:val="zh-CN"/>
        </w:rPr>
        <w:t>根据我国政府采购法律法规及医院相关管理制度规定, 组织本次服务类项目询价。</w:t>
      </w:r>
    </w:p>
    <w:p>
      <w:pPr>
        <w:autoSpaceDE w:val="0"/>
        <w:autoSpaceDN w:val="0"/>
        <w:adjustRightInd w:val="0"/>
        <w:snapToGrid w:val="0"/>
        <w:spacing w:line="360" w:lineRule="auto"/>
        <w:rPr>
          <w:rFonts w:hint="eastAsia" w:ascii="仿宋_GB2312" w:hAnsi="Times New Roman" w:eastAsia="仿宋_GB2312" w:cs="Times New Roman"/>
          <w:b/>
          <w:sz w:val="32"/>
          <w:szCs w:val="32"/>
          <w:lang w:val="zh-CN"/>
        </w:rPr>
      </w:pPr>
      <w:r>
        <w:rPr>
          <w:rFonts w:hint="eastAsia" w:ascii="仿宋_GB2312" w:hAnsi="Times New Roman" w:eastAsia="仿宋_GB2312" w:cs="Times New Roman"/>
          <w:b/>
          <w:sz w:val="32"/>
          <w:szCs w:val="32"/>
          <w:lang w:val="zh-CN"/>
        </w:rPr>
        <w:t>一、询价品目</w:t>
      </w:r>
    </w:p>
    <w:tbl>
      <w:tblPr>
        <w:tblStyle w:val="6"/>
        <w:tblW w:w="4981" w:type="pct"/>
        <w:tblInd w:w="3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7"/>
        <w:gridCol w:w="2703"/>
        <w:gridCol w:w="851"/>
        <w:gridCol w:w="2691"/>
        <w:gridCol w:w="1469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7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序号</w:t>
            </w:r>
          </w:p>
        </w:tc>
        <w:tc>
          <w:tcPr>
            <w:tcW w:w="270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项目名称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采购方式</w:t>
            </w:r>
          </w:p>
        </w:tc>
        <w:tc>
          <w:tcPr>
            <w:tcW w:w="26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服务要求</w:t>
            </w:r>
          </w:p>
        </w:tc>
        <w:tc>
          <w:tcPr>
            <w:tcW w:w="14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最高限价（万元）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5" w:hRule="atLeast"/>
        </w:trPr>
        <w:tc>
          <w:tcPr>
            <w:tcW w:w="778" w:type="dxa"/>
            <w:vMerge w:val="restart"/>
            <w:tcBorders>
              <w:top w:val="single" w:color="auto" w:sz="8" w:space="0"/>
              <w:left w:val="single" w:color="auto" w:sz="8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1</w:t>
            </w:r>
          </w:p>
        </w:tc>
        <w:tc>
          <w:tcPr>
            <w:tcW w:w="2702" w:type="dxa"/>
            <w:vMerge w:val="restart"/>
            <w:tcBorders>
              <w:top w:val="nil"/>
              <w:left w:val="nil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hint="default" w:ascii="宋体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val="zh-CN"/>
              </w:rPr>
              <w:t>浙江大学医学院附属第一医院</w:t>
            </w: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>17号楼1层院史馆更新提升项目</w:t>
            </w:r>
          </w:p>
        </w:tc>
        <w:tc>
          <w:tcPr>
            <w:tcW w:w="851" w:type="dxa"/>
            <w:vMerge w:val="restart"/>
            <w:tcBorders>
              <w:top w:val="nil"/>
              <w:left w:val="nil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院内询价</w:t>
            </w:r>
          </w:p>
        </w:tc>
        <w:tc>
          <w:tcPr>
            <w:tcW w:w="2690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spacing w:line="360" w:lineRule="auto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spacing w:line="360" w:lineRule="auto"/>
              <w:rPr>
                <w:rFonts w:ascii="仿宋_GB2312" w:eastAsia="仿宋_GB2312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5" w:hRule="atLeast"/>
        </w:trPr>
        <w:tc>
          <w:tcPr>
            <w:tcW w:w="778" w:type="dxa"/>
            <w:vMerge w:val="continue"/>
            <w:tcBorders>
              <w:left w:val="single" w:color="auto" w:sz="8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2702" w:type="dxa"/>
            <w:vMerge w:val="continue"/>
            <w:tcBorders>
              <w:left w:val="nil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851" w:type="dxa"/>
            <w:vMerge w:val="continue"/>
            <w:tcBorders>
              <w:left w:val="nil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2690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spacing w:line="360" w:lineRule="auto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地点</w:t>
            </w:r>
            <w:r>
              <w:rPr>
                <w:rFonts w:ascii="仿宋_GB2312" w:eastAsia="仿宋_GB2312"/>
                <w:sz w:val="28"/>
                <w:szCs w:val="28"/>
              </w:rPr>
              <w:t>：</w:t>
            </w:r>
            <w:r>
              <w:rPr>
                <w:rFonts w:hint="eastAsia" w:ascii="仿宋_GB2312" w:eastAsia="仿宋_GB2312"/>
                <w:sz w:val="28"/>
                <w:szCs w:val="28"/>
              </w:rPr>
              <w:t>庆春院区</w:t>
            </w:r>
            <w:r>
              <w:rPr>
                <w:rFonts w:ascii="仿宋_GB2312" w:eastAsia="仿宋_GB2312"/>
                <w:sz w:val="28"/>
                <w:szCs w:val="28"/>
              </w:rPr>
              <w:t xml:space="preserve"> 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>30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6" w:hRule="atLeast"/>
        </w:trPr>
        <w:tc>
          <w:tcPr>
            <w:tcW w:w="778" w:type="dxa"/>
            <w:vMerge w:val="continue"/>
            <w:tcBorders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2702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851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26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spacing w:line="360" w:lineRule="auto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内容：</w:t>
            </w: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>17号楼1层院史馆更新提升</w:t>
            </w:r>
          </w:p>
        </w:tc>
        <w:tc>
          <w:tcPr>
            <w:tcW w:w="14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spacing w:line="360" w:lineRule="auto"/>
              <w:rPr>
                <w:rFonts w:ascii="仿宋_GB2312" w:eastAsia="仿宋_GB2312"/>
                <w:sz w:val="28"/>
                <w:szCs w:val="28"/>
              </w:rPr>
            </w:pPr>
          </w:p>
        </w:tc>
      </w:tr>
    </w:tbl>
    <w:p>
      <w:pPr>
        <w:autoSpaceDE w:val="0"/>
        <w:autoSpaceDN w:val="0"/>
        <w:adjustRightInd w:val="0"/>
        <w:snapToGrid w:val="0"/>
        <w:spacing w:line="360" w:lineRule="auto"/>
        <w:rPr>
          <w:rFonts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二</w:t>
      </w:r>
      <w:r>
        <w:rPr>
          <w:rFonts w:ascii="仿宋_GB2312" w:eastAsia="仿宋_GB2312"/>
          <w:b/>
          <w:sz w:val="32"/>
          <w:szCs w:val="32"/>
        </w:rPr>
        <w:t>、</w:t>
      </w:r>
      <w:r>
        <w:rPr>
          <w:rFonts w:hint="eastAsia" w:ascii="仿宋_GB2312" w:eastAsia="仿宋_GB2312"/>
          <w:b/>
          <w:sz w:val="32"/>
          <w:szCs w:val="32"/>
        </w:rPr>
        <w:t>具体</w:t>
      </w:r>
      <w:r>
        <w:rPr>
          <w:rFonts w:ascii="仿宋_GB2312" w:eastAsia="仿宋_GB2312"/>
          <w:b/>
          <w:sz w:val="32"/>
          <w:szCs w:val="32"/>
        </w:rPr>
        <w:t>需求</w:t>
      </w:r>
    </w:p>
    <w:p>
      <w:pPr>
        <w:autoSpaceDE w:val="0"/>
        <w:autoSpaceDN w:val="0"/>
        <w:adjustRightInd w:val="0"/>
        <w:snapToGrid w:val="0"/>
        <w:spacing w:line="360" w:lineRule="auto"/>
        <w:rPr>
          <w:rFonts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（一）项目基本情况</w:t>
      </w:r>
    </w:p>
    <w:p>
      <w:pPr>
        <w:autoSpaceDE w:val="0"/>
        <w:autoSpaceDN w:val="0"/>
        <w:adjustRightInd w:val="0"/>
        <w:snapToGrid w:val="0"/>
        <w:spacing w:line="360" w:lineRule="auto"/>
        <w:rPr>
          <w:rFonts w:ascii="仿宋_GB2312" w:eastAsia="仿宋_GB2312"/>
          <w:b w:val="0"/>
          <w:bCs/>
          <w:sz w:val="32"/>
          <w:szCs w:val="32"/>
        </w:rPr>
      </w:pPr>
      <w:r>
        <w:rPr>
          <w:rFonts w:hint="eastAsia" w:ascii="仿宋_GB2312" w:eastAsia="仿宋_GB2312"/>
          <w:b w:val="0"/>
          <w:bCs/>
          <w:sz w:val="32"/>
          <w:szCs w:val="32"/>
        </w:rPr>
        <w:t xml:space="preserve"> </w:t>
      </w:r>
      <w:r>
        <w:rPr>
          <w:rFonts w:ascii="仿宋_GB2312" w:eastAsia="仿宋_GB2312"/>
          <w:b w:val="0"/>
          <w:bCs/>
          <w:sz w:val="32"/>
          <w:szCs w:val="32"/>
        </w:rPr>
        <w:t xml:space="preserve">   </w:t>
      </w:r>
      <w:r>
        <w:rPr>
          <w:rFonts w:hint="eastAsia" w:ascii="仿宋_GB2312" w:eastAsia="仿宋_GB2312"/>
          <w:b w:val="0"/>
          <w:bCs/>
          <w:sz w:val="32"/>
          <w:szCs w:val="32"/>
          <w:lang w:eastAsia="zh-CN"/>
        </w:rPr>
        <w:t>根据方案进行院史馆展板施工，同时根据业主提供材料及要求及时优化设计方案，满足业主需求（</w:t>
      </w:r>
      <w:r>
        <w:rPr>
          <w:rFonts w:hint="eastAsia" w:ascii="仿宋_GB2312" w:eastAsia="仿宋_GB2312"/>
          <w:b w:val="0"/>
          <w:bCs/>
          <w:sz w:val="32"/>
          <w:szCs w:val="32"/>
          <w:lang w:val="en-US" w:eastAsia="zh-CN"/>
        </w:rPr>
        <w:t>更新项目费用清单详见附件1</w:t>
      </w:r>
      <w:r>
        <w:rPr>
          <w:rFonts w:hint="eastAsia" w:ascii="仿宋_GB2312" w:eastAsia="仿宋_GB2312"/>
          <w:b w:val="0"/>
          <w:bCs/>
          <w:sz w:val="32"/>
          <w:szCs w:val="32"/>
          <w:lang w:eastAsia="zh-CN"/>
        </w:rPr>
        <w:t>）。</w:t>
      </w:r>
    </w:p>
    <w:p>
      <w:pPr>
        <w:autoSpaceDE w:val="0"/>
        <w:autoSpaceDN w:val="0"/>
        <w:adjustRightInd w:val="0"/>
        <w:snapToGrid w:val="0"/>
        <w:spacing w:line="360" w:lineRule="auto"/>
        <w:rPr>
          <w:rFonts w:ascii="仿宋_GB2312" w:eastAsia="仿宋_GB2312"/>
          <w:b/>
          <w:bCs/>
          <w:sz w:val="32"/>
          <w:szCs w:val="32"/>
        </w:rPr>
      </w:pPr>
      <w:r>
        <w:rPr>
          <w:rFonts w:hint="eastAsia" w:ascii="仿宋_GB2312" w:eastAsia="仿宋_GB2312"/>
          <w:b/>
          <w:bCs/>
          <w:sz w:val="32"/>
          <w:szCs w:val="32"/>
        </w:rPr>
        <w:t>（</w:t>
      </w:r>
      <w:r>
        <w:rPr>
          <w:rFonts w:hint="eastAsia" w:ascii="仿宋_GB2312" w:eastAsia="仿宋_GB2312"/>
          <w:b/>
          <w:bCs/>
          <w:sz w:val="32"/>
          <w:szCs w:val="32"/>
          <w:lang w:val="en-US" w:eastAsia="zh-CN"/>
        </w:rPr>
        <w:t>二</w:t>
      </w:r>
      <w:r>
        <w:rPr>
          <w:rFonts w:hint="eastAsia" w:ascii="仿宋_GB2312" w:eastAsia="仿宋_GB2312"/>
          <w:b/>
          <w:bCs/>
          <w:sz w:val="32"/>
          <w:szCs w:val="32"/>
        </w:rPr>
        <w:t>）服务期</w:t>
      </w:r>
      <w:r>
        <w:rPr>
          <w:rFonts w:hint="eastAsia" w:ascii="仿宋_GB2312" w:eastAsia="仿宋_GB2312"/>
          <w:b/>
          <w:bCs/>
          <w:sz w:val="32"/>
          <w:szCs w:val="32"/>
          <w:lang w:eastAsia="zh-CN"/>
        </w:rPr>
        <w:t>：10天</w:t>
      </w:r>
    </w:p>
    <w:p>
      <w:pPr>
        <w:autoSpaceDE w:val="0"/>
        <w:autoSpaceDN w:val="0"/>
        <w:adjustRightInd w:val="0"/>
        <w:snapToGrid w:val="0"/>
        <w:spacing w:line="360" w:lineRule="auto"/>
        <w:rPr>
          <w:rFonts w:ascii="仿宋_GB2312" w:eastAsia="仿宋_GB2312"/>
          <w:b/>
          <w:bCs/>
          <w:sz w:val="32"/>
          <w:szCs w:val="32"/>
        </w:rPr>
      </w:pPr>
      <w:r>
        <w:rPr>
          <w:rFonts w:hint="eastAsia" w:ascii="仿宋_GB2312" w:eastAsia="仿宋_GB2312"/>
          <w:b/>
          <w:bCs/>
          <w:sz w:val="32"/>
          <w:szCs w:val="32"/>
        </w:rPr>
        <w:t>（</w:t>
      </w:r>
      <w:r>
        <w:rPr>
          <w:rFonts w:hint="eastAsia" w:ascii="仿宋_GB2312" w:eastAsia="仿宋_GB2312"/>
          <w:b/>
          <w:bCs/>
          <w:sz w:val="32"/>
          <w:szCs w:val="32"/>
          <w:lang w:val="en-US" w:eastAsia="zh-CN"/>
        </w:rPr>
        <w:t>三</w:t>
      </w:r>
      <w:r>
        <w:rPr>
          <w:rFonts w:hint="eastAsia" w:ascii="仿宋_GB2312" w:eastAsia="仿宋_GB2312"/>
          <w:b/>
          <w:bCs/>
          <w:sz w:val="32"/>
          <w:szCs w:val="32"/>
        </w:rPr>
        <w:t>）报价要求</w:t>
      </w:r>
    </w:p>
    <w:p>
      <w:pPr>
        <w:widowControl/>
        <w:jc w:val="left"/>
        <w:rPr>
          <w:rFonts w:ascii="仿宋" w:hAnsi="仿宋" w:eastAsia="仿宋" w:cs="仿宋"/>
          <w:color w:val="000000"/>
          <w:kern w:val="0"/>
          <w:sz w:val="32"/>
          <w:szCs w:val="32"/>
          <w:lang w:bidi="ar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bidi="ar"/>
        </w:rPr>
        <w:t>1、</w:t>
      </w:r>
      <w:r>
        <w:rPr>
          <w:rFonts w:ascii="仿宋" w:hAnsi="仿宋" w:eastAsia="仿宋" w:cs="仿宋"/>
          <w:color w:val="000000"/>
          <w:kern w:val="0"/>
          <w:sz w:val="32"/>
          <w:szCs w:val="32"/>
          <w:lang w:bidi="ar"/>
        </w:rPr>
        <w:t>报价应包含明细表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bidi="ar"/>
        </w:rPr>
        <w:t>：</w:t>
      </w:r>
    </w:p>
    <w:p>
      <w:pPr>
        <w:widowControl/>
        <w:ind w:firstLine="320" w:firstLineChars="100"/>
        <w:jc w:val="left"/>
        <w:rPr>
          <w:rFonts w:ascii="仿宋" w:hAnsi="仿宋" w:eastAsia="仿宋" w:cs="仿宋"/>
          <w:color w:val="000000"/>
          <w:kern w:val="0"/>
          <w:sz w:val="32"/>
          <w:szCs w:val="32"/>
          <w:lang w:bidi="ar"/>
        </w:rPr>
      </w:pPr>
      <w:r>
        <w:rPr>
          <w:rFonts w:ascii="仿宋" w:hAnsi="仿宋" w:eastAsia="仿宋" w:cs="仿宋"/>
          <w:color w:val="000000"/>
          <w:kern w:val="0"/>
          <w:sz w:val="32"/>
          <w:szCs w:val="32"/>
          <w:lang w:bidi="ar"/>
        </w:rPr>
        <w:t>2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bidi="ar"/>
        </w:rPr>
        <w:t>、报价应包括为完成本项目服务可能发生的全部费用，包括且不限于人工费、管理费、通讯费、设备（仪器）费、利润、进驻现场人员工伤保险费和意外伤害保险费、税金、风险费以及政策和行业规定的各项税费，凡未列入的均将被认为已包含在总报价中。</w:t>
      </w:r>
    </w:p>
    <w:p>
      <w:pPr>
        <w:autoSpaceDE w:val="0"/>
        <w:autoSpaceDN w:val="0"/>
        <w:adjustRightInd w:val="0"/>
        <w:snapToGrid w:val="0"/>
        <w:spacing w:line="360" w:lineRule="auto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b/>
          <w:bCs/>
          <w:sz w:val="32"/>
          <w:szCs w:val="32"/>
        </w:rPr>
        <w:t>（</w:t>
      </w:r>
      <w:r>
        <w:rPr>
          <w:rFonts w:hint="eastAsia" w:ascii="仿宋_GB2312" w:eastAsia="仿宋_GB2312"/>
          <w:b/>
          <w:bCs/>
          <w:sz w:val="32"/>
          <w:szCs w:val="32"/>
          <w:lang w:val="en-US" w:eastAsia="zh-CN"/>
        </w:rPr>
        <w:t>四</w:t>
      </w:r>
      <w:r>
        <w:rPr>
          <w:rFonts w:hint="eastAsia" w:ascii="仿宋_GB2312" w:eastAsia="仿宋_GB2312"/>
          <w:b/>
          <w:bCs/>
          <w:sz w:val="32"/>
          <w:szCs w:val="32"/>
        </w:rPr>
        <w:t>）款项支付：</w:t>
      </w:r>
      <w:r>
        <w:rPr>
          <w:rFonts w:hint="eastAsia" w:ascii="仿宋_GB2312" w:eastAsia="仿宋_GB2312"/>
          <w:sz w:val="32"/>
          <w:szCs w:val="32"/>
        </w:rPr>
        <w:t>（具体以合同签订时约定为准）</w:t>
      </w:r>
    </w:p>
    <w:p>
      <w:pPr>
        <w:widowControl/>
        <w:ind w:firstLine="640" w:firstLineChars="200"/>
        <w:jc w:val="left"/>
        <w:rPr>
          <w:sz w:val="32"/>
          <w:szCs w:val="32"/>
        </w:rPr>
      </w:pPr>
      <w:r>
        <w:rPr>
          <w:rFonts w:ascii="仿宋" w:hAnsi="仿宋" w:eastAsia="仿宋" w:cs="仿宋"/>
          <w:color w:val="000000"/>
          <w:kern w:val="0"/>
          <w:sz w:val="32"/>
          <w:szCs w:val="32"/>
          <w:lang w:bidi="ar"/>
        </w:rPr>
        <w:t>1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bidi="ar"/>
        </w:rPr>
        <w:t>、改造完成并投入使用后支付至合同价的8</w:t>
      </w:r>
      <w:r>
        <w:rPr>
          <w:rFonts w:ascii="仿宋" w:hAnsi="仿宋" w:eastAsia="仿宋" w:cs="仿宋"/>
          <w:color w:val="000000"/>
          <w:kern w:val="0"/>
          <w:sz w:val="32"/>
          <w:szCs w:val="32"/>
          <w:lang w:bidi="ar"/>
        </w:rPr>
        <w:t>5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bidi="ar"/>
        </w:rPr>
        <w:t>%。</w:t>
      </w:r>
    </w:p>
    <w:p>
      <w:pPr>
        <w:widowControl/>
        <w:ind w:firstLine="640" w:firstLineChars="200"/>
        <w:jc w:val="left"/>
        <w:rPr>
          <w:rFonts w:ascii="仿宋" w:hAnsi="仿宋" w:eastAsia="仿宋" w:cs="仿宋"/>
          <w:color w:val="000000"/>
          <w:kern w:val="0"/>
          <w:sz w:val="32"/>
          <w:szCs w:val="32"/>
          <w:lang w:bidi="ar"/>
        </w:rPr>
      </w:pPr>
      <w:r>
        <w:rPr>
          <w:rFonts w:ascii="仿宋" w:hAnsi="仿宋" w:eastAsia="仿宋" w:cs="仿宋"/>
          <w:color w:val="000000"/>
          <w:kern w:val="0"/>
          <w:sz w:val="32"/>
          <w:szCs w:val="32"/>
          <w:lang w:bidi="ar"/>
        </w:rPr>
        <w:t>2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bidi="ar"/>
        </w:rPr>
        <w:t>、结算完成后支付至合同价的</w:t>
      </w:r>
      <w:r>
        <w:rPr>
          <w:rFonts w:ascii="仿宋" w:hAnsi="仿宋" w:eastAsia="仿宋" w:cs="仿宋"/>
          <w:color w:val="000000"/>
          <w:kern w:val="0"/>
          <w:sz w:val="32"/>
          <w:szCs w:val="32"/>
          <w:lang w:bidi="ar"/>
        </w:rPr>
        <w:t>97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bidi="ar"/>
        </w:rPr>
        <w:t>%</w:t>
      </w:r>
    </w:p>
    <w:p>
      <w:pPr>
        <w:widowControl/>
        <w:ind w:firstLine="640" w:firstLineChars="200"/>
        <w:jc w:val="left"/>
        <w:rPr>
          <w:rFonts w:ascii="仿宋_GB2312" w:eastAsia="仿宋_GB2312"/>
          <w:b/>
          <w:sz w:val="32"/>
          <w:szCs w:val="32"/>
        </w:rPr>
      </w:pPr>
      <w:r>
        <w:rPr>
          <w:rFonts w:ascii="仿宋" w:hAnsi="仿宋" w:eastAsia="仿宋" w:cs="仿宋"/>
          <w:color w:val="000000"/>
          <w:kern w:val="0"/>
          <w:sz w:val="32"/>
          <w:szCs w:val="32"/>
          <w:lang w:bidi="ar"/>
        </w:rPr>
        <w:t>3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bidi="ar"/>
        </w:rPr>
        <w:t>、</w:t>
      </w:r>
      <w:r>
        <w:rPr>
          <w:rFonts w:ascii="仿宋" w:hAnsi="仿宋" w:eastAsia="仿宋" w:cs="仿宋"/>
          <w:color w:val="000000"/>
          <w:kern w:val="0"/>
          <w:sz w:val="32"/>
          <w:szCs w:val="32"/>
          <w:lang w:bidi="ar"/>
        </w:rPr>
        <w:t>两年质保期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bidi="ar"/>
        </w:rPr>
        <w:t>期满</w:t>
      </w:r>
      <w:r>
        <w:rPr>
          <w:rFonts w:ascii="仿宋" w:hAnsi="仿宋" w:eastAsia="仿宋" w:cs="仿宋"/>
          <w:color w:val="000000"/>
          <w:kern w:val="0"/>
          <w:sz w:val="32"/>
          <w:szCs w:val="32"/>
          <w:lang w:bidi="ar"/>
        </w:rPr>
        <w:t>支付至结算价的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bidi="ar"/>
        </w:rPr>
        <w:t>1</w:t>
      </w:r>
      <w:r>
        <w:rPr>
          <w:rFonts w:ascii="仿宋" w:hAnsi="仿宋" w:eastAsia="仿宋" w:cs="仿宋"/>
          <w:color w:val="000000"/>
          <w:kern w:val="0"/>
          <w:sz w:val="32"/>
          <w:szCs w:val="32"/>
          <w:lang w:bidi="ar"/>
        </w:rPr>
        <w:t>00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bidi="ar"/>
        </w:rPr>
        <w:t>%</w:t>
      </w:r>
    </w:p>
    <w:p>
      <w:pPr>
        <w:autoSpaceDE w:val="0"/>
        <w:autoSpaceDN w:val="0"/>
        <w:adjustRightInd w:val="0"/>
        <w:snapToGrid w:val="0"/>
        <w:spacing w:line="360" w:lineRule="auto"/>
        <w:rPr>
          <w:rFonts w:hint="eastAsia" w:ascii="仿宋" w:hAnsi="仿宋" w:eastAsia="仿宋" w:cs="仿宋"/>
          <w:b/>
          <w:sz w:val="32"/>
          <w:szCs w:val="32"/>
        </w:rPr>
      </w:pPr>
      <w:r>
        <w:rPr>
          <w:rFonts w:hint="eastAsia" w:ascii="仿宋" w:hAnsi="仿宋" w:eastAsia="仿宋" w:cs="仿宋"/>
          <w:b/>
          <w:sz w:val="32"/>
          <w:szCs w:val="32"/>
        </w:rPr>
        <w:t>三、询价事宜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hint="eastAsia" w:ascii="仿宋_GB2312" w:eastAsia="仿宋_GB2312"/>
          <w:sz w:val="32"/>
          <w:szCs w:val="32"/>
          <w:highlight w:val="none"/>
        </w:rPr>
      </w:pPr>
      <w:r>
        <w:rPr>
          <w:rFonts w:hint="eastAsia" w:ascii="仿宋_GB2312" w:eastAsia="仿宋_GB2312"/>
          <w:sz w:val="32"/>
          <w:szCs w:val="32"/>
          <w:highlight w:val="none"/>
        </w:rPr>
        <w:t>1、询价时间：202</w:t>
      </w:r>
      <w:r>
        <w:rPr>
          <w:rFonts w:hint="eastAsia" w:ascii="仿宋_GB2312" w:eastAsia="仿宋_GB2312"/>
          <w:sz w:val="32"/>
          <w:szCs w:val="32"/>
          <w:highlight w:val="none"/>
          <w:lang w:val="en-US" w:eastAsia="zh-CN"/>
        </w:rPr>
        <w:t>3</w:t>
      </w:r>
      <w:r>
        <w:rPr>
          <w:rFonts w:hint="eastAsia" w:ascii="仿宋_GB2312" w:eastAsia="仿宋_GB2312"/>
          <w:sz w:val="32"/>
          <w:szCs w:val="32"/>
          <w:highlight w:val="none"/>
        </w:rPr>
        <w:t>年</w:t>
      </w:r>
      <w:r>
        <w:rPr>
          <w:rFonts w:hint="eastAsia" w:ascii="仿宋_GB2312" w:eastAsia="仿宋_GB2312"/>
          <w:sz w:val="32"/>
          <w:szCs w:val="32"/>
          <w:highlight w:val="none"/>
          <w:lang w:val="en-US" w:eastAsia="zh-CN"/>
        </w:rPr>
        <w:t>9</w:t>
      </w:r>
      <w:r>
        <w:rPr>
          <w:rFonts w:hint="eastAsia" w:ascii="仿宋_GB2312" w:eastAsia="仿宋_GB2312"/>
          <w:sz w:val="32"/>
          <w:szCs w:val="32"/>
          <w:highlight w:val="none"/>
        </w:rPr>
        <w:t>月</w:t>
      </w:r>
      <w:r>
        <w:rPr>
          <w:rFonts w:hint="eastAsia" w:ascii="仿宋_GB2312" w:eastAsia="仿宋_GB2312"/>
          <w:sz w:val="32"/>
          <w:szCs w:val="32"/>
          <w:highlight w:val="none"/>
          <w:lang w:val="en-US" w:eastAsia="zh-CN"/>
        </w:rPr>
        <w:t>7</w:t>
      </w:r>
      <w:r>
        <w:rPr>
          <w:rFonts w:hint="eastAsia" w:ascii="仿宋_GB2312" w:eastAsia="仿宋_GB2312"/>
          <w:sz w:val="32"/>
          <w:szCs w:val="32"/>
          <w:highlight w:val="none"/>
        </w:rPr>
        <w:t>日</w:t>
      </w:r>
      <w:r>
        <w:rPr>
          <w:rFonts w:hint="eastAsia" w:ascii="仿宋_GB2312" w:eastAsia="仿宋_GB2312"/>
          <w:sz w:val="32"/>
          <w:szCs w:val="32"/>
          <w:highlight w:val="none"/>
          <w:lang w:val="en-US" w:eastAsia="zh-CN"/>
        </w:rPr>
        <w:t>下午</w:t>
      </w:r>
      <w:r>
        <w:rPr>
          <w:rFonts w:hint="eastAsia" w:ascii="仿宋_GB2312" w:eastAsia="仿宋_GB2312"/>
          <w:sz w:val="32"/>
          <w:szCs w:val="32"/>
          <w:highlight w:val="none"/>
        </w:rPr>
        <w:t>14:</w:t>
      </w:r>
      <w:r>
        <w:rPr>
          <w:rFonts w:hint="eastAsia" w:ascii="仿宋_GB2312" w:eastAsia="仿宋_GB2312"/>
          <w:sz w:val="32"/>
          <w:szCs w:val="32"/>
          <w:highlight w:val="none"/>
          <w:lang w:val="en-US" w:eastAsia="zh-CN"/>
        </w:rPr>
        <w:t>15</w:t>
      </w:r>
      <w:r>
        <w:rPr>
          <w:rFonts w:hint="eastAsia" w:ascii="仿宋_GB2312" w:eastAsia="仿宋_GB2312"/>
          <w:sz w:val="32"/>
          <w:szCs w:val="32"/>
          <w:highlight w:val="none"/>
        </w:rPr>
        <w:t>（请于</w:t>
      </w:r>
      <w:r>
        <w:rPr>
          <w:rFonts w:hint="eastAsia" w:ascii="仿宋_GB2312" w:eastAsia="仿宋_GB2312"/>
          <w:sz w:val="32"/>
          <w:szCs w:val="32"/>
          <w:highlight w:val="none"/>
          <w:lang w:val="en-US" w:eastAsia="zh-CN"/>
        </w:rPr>
        <w:t>14：00</w:t>
      </w:r>
      <w:r>
        <w:rPr>
          <w:rFonts w:hint="eastAsia" w:ascii="仿宋_GB2312" w:eastAsia="仿宋_GB2312"/>
          <w:sz w:val="32"/>
          <w:szCs w:val="32"/>
          <w:highlight w:val="none"/>
        </w:rPr>
        <w:t>提前到场签到）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  <w:highlight w:val="none"/>
        </w:rPr>
      </w:pPr>
      <w:r>
        <w:rPr>
          <w:rFonts w:hint="eastAsia" w:ascii="仿宋_GB2312" w:eastAsia="仿宋_GB2312"/>
          <w:sz w:val="32"/>
          <w:szCs w:val="32"/>
          <w:highlight w:val="none"/>
        </w:rPr>
        <w:t>2、询价地址：杭州市庆春路79号浙大一院</w:t>
      </w:r>
      <w:r>
        <w:rPr>
          <w:rFonts w:ascii="仿宋_GB2312" w:eastAsia="仿宋_GB2312"/>
          <w:sz w:val="32"/>
          <w:szCs w:val="32"/>
          <w:highlight w:val="none"/>
        </w:rPr>
        <w:t>17</w:t>
      </w:r>
      <w:r>
        <w:rPr>
          <w:rFonts w:hint="eastAsia" w:ascii="仿宋_GB2312" w:eastAsia="仿宋_GB2312"/>
          <w:sz w:val="32"/>
          <w:szCs w:val="32"/>
          <w:highlight w:val="none"/>
        </w:rPr>
        <w:t>号楼4楼</w:t>
      </w:r>
      <w:r>
        <w:rPr>
          <w:rFonts w:hint="eastAsia" w:ascii="仿宋_GB2312" w:eastAsia="仿宋_GB2312"/>
          <w:sz w:val="32"/>
          <w:szCs w:val="32"/>
          <w:highlight w:val="none"/>
          <w:lang w:val="en-US" w:eastAsia="zh-CN"/>
        </w:rPr>
        <w:t>余杭</w:t>
      </w:r>
      <w:r>
        <w:rPr>
          <w:rFonts w:hint="eastAsia" w:ascii="仿宋_GB2312" w:eastAsia="仿宋_GB2312"/>
          <w:sz w:val="32"/>
          <w:szCs w:val="32"/>
          <w:highlight w:val="none"/>
        </w:rPr>
        <w:t>厅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3、询价文件一式两份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hint="eastAsia" w:ascii="仿宋_GB2312" w:hAnsi="仿宋" w:eastAsia="仿宋_GB2312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4、联系电话：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13588405639</w:t>
      </w:r>
    </w:p>
    <w:p>
      <w:pPr>
        <w:autoSpaceDE w:val="0"/>
        <w:autoSpaceDN w:val="0"/>
        <w:adjustRightInd w:val="0"/>
        <w:snapToGrid w:val="0"/>
        <w:spacing w:line="360" w:lineRule="auto"/>
        <w:rPr>
          <w:rFonts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lang w:val="en-US" w:eastAsia="zh-CN"/>
        </w:rPr>
        <w:t>四</w:t>
      </w:r>
      <w:r>
        <w:rPr>
          <w:rFonts w:hint="eastAsia" w:ascii="仿宋_GB2312" w:hAnsi="仿宋_GB2312" w:eastAsia="仿宋_GB2312" w:cs="仿宋_GB2312"/>
          <w:b/>
          <w:sz w:val="32"/>
          <w:szCs w:val="32"/>
        </w:rPr>
        <w:t>、响应文件组成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响应文件应包括（按顺序）下列文件，并逐页盖红章，不得有散页，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所有材料必须密封装袋：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询价函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询价响应函（详见附件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</w:rPr>
        <w:t>）</w:t>
      </w:r>
    </w:p>
    <w:p>
      <w:pPr>
        <w:autoSpaceDE w:val="0"/>
        <w:autoSpaceDN w:val="0"/>
        <w:adjustRightInd w:val="0"/>
        <w:snapToGrid w:val="0"/>
        <w:spacing w:line="360" w:lineRule="auto"/>
        <w:ind w:right="-313" w:rightChars="-149" w:firstLine="640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报价文件（详见附件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 w:val="32"/>
          <w:szCs w:val="32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二次报价函空白单独打印盖章，</w:t>
      </w:r>
    </w:p>
    <w:p>
      <w:pPr>
        <w:autoSpaceDE w:val="0"/>
        <w:autoSpaceDN w:val="0"/>
        <w:adjustRightInd w:val="0"/>
        <w:snapToGrid w:val="0"/>
        <w:spacing w:line="360" w:lineRule="auto"/>
        <w:ind w:right="-313" w:rightChars="-149" w:firstLine="643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现场填写</w:t>
      </w:r>
      <w:r>
        <w:rPr>
          <w:rFonts w:hint="eastAsia" w:ascii="仿宋_GB2312" w:hAnsi="仿宋_GB2312" w:eastAsia="仿宋_GB2312" w:cs="仿宋_GB2312"/>
          <w:sz w:val="32"/>
          <w:szCs w:val="32"/>
        </w:rPr>
        <w:t>）</w:t>
      </w:r>
    </w:p>
    <w:p>
      <w:pPr>
        <w:autoSpaceDE w:val="0"/>
        <w:autoSpaceDN w:val="0"/>
        <w:adjustRightInd w:val="0"/>
        <w:snapToGrid w:val="0"/>
        <w:spacing w:line="360" w:lineRule="auto"/>
        <w:ind w:right="-313" w:rightChars="-149"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法定代表人授权委托书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相关资质文件复印件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工商营业执照复印件</w:t>
      </w:r>
    </w:p>
    <w:p>
      <w:pPr>
        <w:autoSpaceDE w:val="0"/>
        <w:autoSpaceDN w:val="0"/>
        <w:adjustRightInd w:val="0"/>
        <w:snapToGrid w:val="0"/>
        <w:rPr>
          <w:rFonts w:hint="eastAsia" w:ascii="仿宋_GB2312" w:eastAsia="仿宋_GB2312"/>
          <w:b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rPr>
          <w:rFonts w:hint="eastAsia" w:ascii="仿宋_GB2312" w:eastAsia="仿宋_GB2312"/>
          <w:b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rPr>
          <w:rFonts w:hint="eastAsia"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附件</w:t>
      </w:r>
      <w:r>
        <w:rPr>
          <w:rFonts w:ascii="仿宋_GB2312" w:eastAsia="仿宋_GB2312"/>
          <w:b/>
          <w:sz w:val="32"/>
          <w:szCs w:val="32"/>
        </w:rPr>
        <w:t>1</w:t>
      </w:r>
      <w:r>
        <w:rPr>
          <w:rFonts w:hint="eastAsia" w:ascii="仿宋_GB2312" w:eastAsia="仿宋_GB2312"/>
          <w:b/>
          <w:sz w:val="32"/>
          <w:szCs w:val="32"/>
        </w:rPr>
        <w:t>：更新项目费用清单</w:t>
      </w:r>
    </w:p>
    <w:tbl>
      <w:tblPr>
        <w:tblStyle w:val="6"/>
        <w:tblW w:w="4998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9"/>
        <w:gridCol w:w="1551"/>
        <w:gridCol w:w="3358"/>
        <w:gridCol w:w="726"/>
        <w:gridCol w:w="696"/>
        <w:gridCol w:w="126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5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19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项目描述</w:t>
            </w:r>
          </w:p>
        </w:tc>
        <w:tc>
          <w:tcPr>
            <w:tcW w:w="4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计量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</w:t>
            </w:r>
          </w:p>
        </w:tc>
        <w:tc>
          <w:tcPr>
            <w:tcW w:w="4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数量</w:t>
            </w:r>
          </w:p>
        </w:tc>
        <w:tc>
          <w:tcPr>
            <w:tcW w:w="7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5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前言更新</w:t>
            </w:r>
          </w:p>
        </w:tc>
        <w:tc>
          <w:tcPr>
            <w:tcW w:w="19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墙面基层清理、修补，重新刷基膜，宽幅壁布表面专业纳米激光高温瞬间固化UV喷印背景画</w:t>
            </w:r>
          </w:p>
        </w:tc>
        <w:tc>
          <w:tcPr>
            <w:tcW w:w="4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㎡</w:t>
            </w:r>
          </w:p>
        </w:tc>
        <w:tc>
          <w:tcPr>
            <w:tcW w:w="4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2.76</w:t>
            </w:r>
          </w:p>
        </w:tc>
        <w:tc>
          <w:tcPr>
            <w:tcW w:w="7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5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沙盘背景墙装饰</w:t>
            </w:r>
          </w:p>
        </w:tc>
        <w:tc>
          <w:tcPr>
            <w:tcW w:w="19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造型墙面龙骨基层，木工板造型,石膏板饰面刷乳胶漆，局部多层次艺术造型，墙面凹槽LED灯带光带造型展示</w:t>
            </w:r>
          </w:p>
        </w:tc>
        <w:tc>
          <w:tcPr>
            <w:tcW w:w="4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平方</w:t>
            </w:r>
          </w:p>
        </w:tc>
        <w:tc>
          <w:tcPr>
            <w:tcW w:w="4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15.6</w:t>
            </w:r>
          </w:p>
        </w:tc>
        <w:tc>
          <w:tcPr>
            <w:tcW w:w="7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5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灯带</w:t>
            </w:r>
          </w:p>
        </w:tc>
        <w:tc>
          <w:tcPr>
            <w:tcW w:w="19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定制造型灯带</w:t>
            </w:r>
          </w:p>
        </w:tc>
        <w:tc>
          <w:tcPr>
            <w:tcW w:w="4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</w:t>
            </w:r>
          </w:p>
        </w:tc>
        <w:tc>
          <w:tcPr>
            <w:tcW w:w="4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7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5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沙盘院区标识牌</w:t>
            </w:r>
          </w:p>
        </w:tc>
        <w:tc>
          <w:tcPr>
            <w:tcW w:w="19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定制精品亚克力标识牌，表面专业纳米激光高温瞬间固化UV喷印</w:t>
            </w:r>
          </w:p>
        </w:tc>
        <w:tc>
          <w:tcPr>
            <w:tcW w:w="4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4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7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  <w:jc w:val="center"/>
        </w:trPr>
        <w:tc>
          <w:tcPr>
            <w:tcW w:w="5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沙盘光电控制</w:t>
            </w:r>
          </w:p>
        </w:tc>
        <w:tc>
          <w:tcPr>
            <w:tcW w:w="19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定制：                                                                             支持网口TCP/UDP多种协议指令受控，        支持云端逻辑系统编程控制，可一键统一控制也可以分项单路动态模式控制操作                  </w:t>
            </w:r>
          </w:p>
        </w:tc>
        <w:tc>
          <w:tcPr>
            <w:tcW w:w="4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  <w:tc>
          <w:tcPr>
            <w:tcW w:w="4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5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沙盘区域修补</w:t>
            </w:r>
          </w:p>
        </w:tc>
        <w:tc>
          <w:tcPr>
            <w:tcW w:w="19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投影机拆除后顶面修补、沙盘支架圆弧面的修补</w:t>
            </w:r>
          </w:p>
        </w:tc>
        <w:tc>
          <w:tcPr>
            <w:tcW w:w="4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</w:t>
            </w:r>
          </w:p>
        </w:tc>
        <w:tc>
          <w:tcPr>
            <w:tcW w:w="4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5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领馆关怀展墙制作</w:t>
            </w:r>
          </w:p>
        </w:tc>
        <w:tc>
          <w:tcPr>
            <w:tcW w:w="19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墙面基层清理、修补，重新刷基膜，宽幅壁布表面专业纳米激光高温瞬间固化UV喷印背景画</w:t>
            </w:r>
          </w:p>
        </w:tc>
        <w:tc>
          <w:tcPr>
            <w:tcW w:w="4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㎡</w:t>
            </w:r>
          </w:p>
        </w:tc>
        <w:tc>
          <w:tcPr>
            <w:tcW w:w="4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7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5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领导关怀照片墙更换</w:t>
            </w:r>
          </w:p>
        </w:tc>
        <w:tc>
          <w:tcPr>
            <w:tcW w:w="19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定制PVC磁吸展板，表面画面基膜处理专业纳米激光高温瞬间固化UV喷印，可更换</w:t>
            </w:r>
          </w:p>
        </w:tc>
        <w:tc>
          <w:tcPr>
            <w:tcW w:w="4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㎡</w:t>
            </w:r>
          </w:p>
        </w:tc>
        <w:tc>
          <w:tcPr>
            <w:tcW w:w="4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7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5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领导关怀英文标题</w:t>
            </w:r>
          </w:p>
        </w:tc>
        <w:tc>
          <w:tcPr>
            <w:tcW w:w="19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定制精品金属汽车电脑PANTONE调色烤漆立体雕刻英文</w:t>
            </w:r>
          </w:p>
        </w:tc>
        <w:tc>
          <w:tcPr>
            <w:tcW w:w="4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4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7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5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兰可桢照片墙画板</w:t>
            </w:r>
          </w:p>
        </w:tc>
        <w:tc>
          <w:tcPr>
            <w:tcW w:w="19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定制80*56cm汽车电脑PANTONE调色烤漆，立体厚度2cm，专业纳米激光高温瞬间固化UV喷印，背面做吊挂处理</w:t>
            </w:r>
          </w:p>
        </w:tc>
        <w:tc>
          <w:tcPr>
            <w:tcW w:w="4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4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5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王季午灯箱调整</w:t>
            </w:r>
          </w:p>
        </w:tc>
        <w:tc>
          <w:tcPr>
            <w:tcW w:w="19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更换内部灯源，表面基膜处理表面专业纳米激光高温瞬间固化UV喷印背景画灯箱布</w:t>
            </w:r>
          </w:p>
        </w:tc>
        <w:tc>
          <w:tcPr>
            <w:tcW w:w="4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</w:t>
            </w:r>
          </w:p>
        </w:tc>
        <w:tc>
          <w:tcPr>
            <w:tcW w:w="4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5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王季午照片</w:t>
            </w:r>
          </w:p>
        </w:tc>
        <w:tc>
          <w:tcPr>
            <w:tcW w:w="19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仿古相框照片展示</w:t>
            </w:r>
          </w:p>
        </w:tc>
        <w:tc>
          <w:tcPr>
            <w:tcW w:w="4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4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7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5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捐赠墙内容更新及原始墙面油漆修补</w:t>
            </w:r>
          </w:p>
        </w:tc>
        <w:tc>
          <w:tcPr>
            <w:tcW w:w="19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原始雕刻字拆除，墙面油漆修补，重新定制精品水晶亚克力雕刻字安装</w:t>
            </w:r>
          </w:p>
        </w:tc>
        <w:tc>
          <w:tcPr>
            <w:tcW w:w="4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</w:t>
            </w:r>
          </w:p>
        </w:tc>
        <w:tc>
          <w:tcPr>
            <w:tcW w:w="4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152个字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5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陆琦教授展示墙制作</w:t>
            </w:r>
          </w:p>
        </w:tc>
        <w:tc>
          <w:tcPr>
            <w:tcW w:w="19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定制高密度PVC展板，表面画面基膜处理专业纳米激光高温瞬间固化UV喷印</w:t>
            </w:r>
          </w:p>
        </w:tc>
        <w:tc>
          <w:tcPr>
            <w:tcW w:w="4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㎡</w:t>
            </w:r>
          </w:p>
        </w:tc>
        <w:tc>
          <w:tcPr>
            <w:tcW w:w="4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6.5</w:t>
            </w:r>
          </w:p>
        </w:tc>
        <w:tc>
          <w:tcPr>
            <w:tcW w:w="7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5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李兰娟照片墙画板</w:t>
            </w:r>
          </w:p>
        </w:tc>
        <w:tc>
          <w:tcPr>
            <w:tcW w:w="19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定制高密度PVC展板，表面画面基膜处理专业纳米激光高温瞬间固化UV喷印</w:t>
            </w:r>
          </w:p>
        </w:tc>
        <w:tc>
          <w:tcPr>
            <w:tcW w:w="4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㎡</w:t>
            </w:r>
          </w:p>
        </w:tc>
        <w:tc>
          <w:tcPr>
            <w:tcW w:w="4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0.7</w:t>
            </w:r>
          </w:p>
        </w:tc>
        <w:tc>
          <w:tcPr>
            <w:tcW w:w="7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5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教授照片墙标题板</w:t>
            </w:r>
          </w:p>
        </w:tc>
        <w:tc>
          <w:tcPr>
            <w:tcW w:w="19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定制高密度PVC展板，表面画面基膜处理专业纳米激光高温瞬间固化UV喷印</w:t>
            </w:r>
          </w:p>
        </w:tc>
        <w:tc>
          <w:tcPr>
            <w:tcW w:w="4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㎡</w:t>
            </w:r>
          </w:p>
        </w:tc>
        <w:tc>
          <w:tcPr>
            <w:tcW w:w="4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0.2</w:t>
            </w:r>
          </w:p>
        </w:tc>
        <w:tc>
          <w:tcPr>
            <w:tcW w:w="7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5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教授墙展墙制作</w:t>
            </w:r>
          </w:p>
        </w:tc>
        <w:tc>
          <w:tcPr>
            <w:tcW w:w="19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墙面基层清理、修补，重新刷基膜，宽幅壁布表面专业纳米激光高温瞬间固化UV喷印背景画</w:t>
            </w:r>
          </w:p>
        </w:tc>
        <w:tc>
          <w:tcPr>
            <w:tcW w:w="4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㎡</w:t>
            </w:r>
          </w:p>
        </w:tc>
        <w:tc>
          <w:tcPr>
            <w:tcW w:w="4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8.1</w:t>
            </w:r>
          </w:p>
        </w:tc>
        <w:tc>
          <w:tcPr>
            <w:tcW w:w="7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5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教授照片墙更换</w:t>
            </w:r>
          </w:p>
        </w:tc>
        <w:tc>
          <w:tcPr>
            <w:tcW w:w="19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定制高密度PVC磁吸展板，表面画面基膜处理专业纳米激光高温瞬间固化UV喷印</w:t>
            </w:r>
          </w:p>
        </w:tc>
        <w:tc>
          <w:tcPr>
            <w:tcW w:w="4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㎡</w:t>
            </w:r>
          </w:p>
        </w:tc>
        <w:tc>
          <w:tcPr>
            <w:tcW w:w="4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6.8</w:t>
            </w:r>
          </w:p>
        </w:tc>
        <w:tc>
          <w:tcPr>
            <w:tcW w:w="7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5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博导墙标题板</w:t>
            </w:r>
          </w:p>
        </w:tc>
        <w:tc>
          <w:tcPr>
            <w:tcW w:w="19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定制高密度PVC展板，表面画面基膜处理专业纳米激光高温瞬间固化UV喷印</w:t>
            </w:r>
          </w:p>
        </w:tc>
        <w:tc>
          <w:tcPr>
            <w:tcW w:w="4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㎡</w:t>
            </w:r>
          </w:p>
        </w:tc>
        <w:tc>
          <w:tcPr>
            <w:tcW w:w="4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0.2</w:t>
            </w:r>
          </w:p>
        </w:tc>
        <w:tc>
          <w:tcPr>
            <w:tcW w:w="7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5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博导墙基础扩宽</w:t>
            </w:r>
          </w:p>
        </w:tc>
        <w:tc>
          <w:tcPr>
            <w:tcW w:w="19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造型墙面龙骨基层，木工板造型,石膏板饰面刷乳胶漆，墙面凹槽LED灯带光带造型展示</w:t>
            </w:r>
          </w:p>
        </w:tc>
        <w:tc>
          <w:tcPr>
            <w:tcW w:w="4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㎡</w:t>
            </w:r>
          </w:p>
        </w:tc>
        <w:tc>
          <w:tcPr>
            <w:tcW w:w="4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7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5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博导墙制作</w:t>
            </w:r>
          </w:p>
        </w:tc>
        <w:tc>
          <w:tcPr>
            <w:tcW w:w="19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墙面基层清理、修补，重新刷基膜，宽幅壁布表面专业纳米激光高温瞬间固化UV喷印背景画</w:t>
            </w:r>
          </w:p>
        </w:tc>
        <w:tc>
          <w:tcPr>
            <w:tcW w:w="4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㎡</w:t>
            </w:r>
          </w:p>
        </w:tc>
        <w:tc>
          <w:tcPr>
            <w:tcW w:w="4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7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5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博导墙人物展示</w:t>
            </w:r>
          </w:p>
        </w:tc>
        <w:tc>
          <w:tcPr>
            <w:tcW w:w="19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定制PVC磁吸展板，表面画面基膜处理专业纳米激光高温瞬间固化UV喷印，可更换</w:t>
            </w:r>
          </w:p>
        </w:tc>
        <w:tc>
          <w:tcPr>
            <w:tcW w:w="4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㎡</w:t>
            </w:r>
          </w:p>
        </w:tc>
        <w:tc>
          <w:tcPr>
            <w:tcW w:w="4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7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5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重点学科标题板</w:t>
            </w:r>
          </w:p>
        </w:tc>
        <w:tc>
          <w:tcPr>
            <w:tcW w:w="19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定制高密度PVC展板，表面画面基膜处理专业纳米激光高温瞬间固化UV喷印</w:t>
            </w:r>
          </w:p>
        </w:tc>
        <w:tc>
          <w:tcPr>
            <w:tcW w:w="4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㎡</w:t>
            </w:r>
          </w:p>
        </w:tc>
        <w:tc>
          <w:tcPr>
            <w:tcW w:w="4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5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重点学科展墙制作</w:t>
            </w:r>
          </w:p>
        </w:tc>
        <w:tc>
          <w:tcPr>
            <w:tcW w:w="19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墙面基层清理、修补，重新刷基膜，宽幅壁布表面专业纳米激光高温瞬间固化UV喷印背景画</w:t>
            </w:r>
          </w:p>
        </w:tc>
        <w:tc>
          <w:tcPr>
            <w:tcW w:w="4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㎡</w:t>
            </w:r>
          </w:p>
        </w:tc>
        <w:tc>
          <w:tcPr>
            <w:tcW w:w="4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</w:t>
            </w:r>
          </w:p>
        </w:tc>
        <w:tc>
          <w:tcPr>
            <w:tcW w:w="7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5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重点学科内容更换</w:t>
            </w:r>
          </w:p>
        </w:tc>
        <w:tc>
          <w:tcPr>
            <w:tcW w:w="19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定制PVC磁吸展板，表面画面基膜处理专业纳米激光高温瞬间固化UV喷印，可更换</w:t>
            </w:r>
          </w:p>
        </w:tc>
        <w:tc>
          <w:tcPr>
            <w:tcW w:w="4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㎡</w:t>
            </w:r>
          </w:p>
        </w:tc>
        <w:tc>
          <w:tcPr>
            <w:tcW w:w="4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</w:t>
            </w:r>
          </w:p>
        </w:tc>
        <w:tc>
          <w:tcPr>
            <w:tcW w:w="7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5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重点学科斜面板内容更换</w:t>
            </w:r>
          </w:p>
        </w:tc>
        <w:tc>
          <w:tcPr>
            <w:tcW w:w="19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墙面基层清理、修补，重新刷基膜，宽幅壁布表面专业纳米激光高温瞬间固化UV喷印背景画</w:t>
            </w:r>
          </w:p>
        </w:tc>
        <w:tc>
          <w:tcPr>
            <w:tcW w:w="4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㎡</w:t>
            </w:r>
          </w:p>
        </w:tc>
        <w:tc>
          <w:tcPr>
            <w:tcW w:w="4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7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5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重点学科斜面板压条</w:t>
            </w:r>
          </w:p>
        </w:tc>
        <w:tc>
          <w:tcPr>
            <w:tcW w:w="19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定制木饰面装饰边条，静电粉末喷涂工艺</w:t>
            </w:r>
          </w:p>
        </w:tc>
        <w:tc>
          <w:tcPr>
            <w:tcW w:w="4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</w:t>
            </w:r>
          </w:p>
        </w:tc>
        <w:tc>
          <w:tcPr>
            <w:tcW w:w="4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0" w:hRule="atLeast"/>
          <w:jc w:val="center"/>
        </w:trPr>
        <w:tc>
          <w:tcPr>
            <w:tcW w:w="5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32寸触摸一体机设备及内容更换</w:t>
            </w:r>
          </w:p>
        </w:tc>
        <w:tc>
          <w:tcPr>
            <w:tcW w:w="19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原有拆除更换新品；32寸触摸屏一体机触摸屏参数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触摸类型 电容触摸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触控点数 10点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尺寸范围 32英寸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插头标准 国标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扬声器 5~10W室内扬声器*2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系统语言 中文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外观款式 壁挂（含钣金壁挂支架）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显示方向 横向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展示内容软件修复及更换</w:t>
            </w:r>
          </w:p>
        </w:tc>
        <w:tc>
          <w:tcPr>
            <w:tcW w:w="4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  <w:tc>
          <w:tcPr>
            <w:tcW w:w="4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7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郁知非、周恩来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0" w:hRule="atLeast"/>
          <w:jc w:val="center"/>
        </w:trPr>
        <w:tc>
          <w:tcPr>
            <w:tcW w:w="5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一键多媒体控制程序</w:t>
            </w:r>
          </w:p>
        </w:tc>
        <w:tc>
          <w:tcPr>
            <w:tcW w:w="19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定制开发；                                                        与原有中控系统端口对接，大屏系统投影设备开关控制，电脑主机开关控制，沙盘系统灯光一键开关控制，分项单独开关控制，影片内容切换控制，音量大小调节控制</w:t>
            </w:r>
          </w:p>
        </w:tc>
        <w:tc>
          <w:tcPr>
            <w:tcW w:w="4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  <w:tc>
          <w:tcPr>
            <w:tcW w:w="4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  <w:jc w:val="center"/>
        </w:trPr>
        <w:tc>
          <w:tcPr>
            <w:tcW w:w="5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强电控制器</w:t>
            </w:r>
          </w:p>
        </w:tc>
        <w:tc>
          <w:tcPr>
            <w:tcW w:w="19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定制：                                                                                PC阻燃固性外壳，常开型接触点控制模式，交流单路40A大功率                       </w:t>
            </w:r>
          </w:p>
        </w:tc>
        <w:tc>
          <w:tcPr>
            <w:tcW w:w="4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  <w:tc>
          <w:tcPr>
            <w:tcW w:w="4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0" w:hRule="atLeast"/>
          <w:jc w:val="center"/>
        </w:trPr>
        <w:tc>
          <w:tcPr>
            <w:tcW w:w="5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网关模块</w:t>
            </w:r>
          </w:p>
        </w:tc>
        <w:tc>
          <w:tcPr>
            <w:tcW w:w="19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定制：                                                                       工作电压：DC 5.0-36V；                             PC+ABS，V0阻燃，modbus网关；                       以太网网口modbus rtu转tcp工业级通讯物联网服务器；                                                   </w:t>
            </w:r>
          </w:p>
        </w:tc>
        <w:tc>
          <w:tcPr>
            <w:tcW w:w="4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  <w:tc>
          <w:tcPr>
            <w:tcW w:w="4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5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联动界面设计制作</w:t>
            </w:r>
          </w:p>
        </w:tc>
        <w:tc>
          <w:tcPr>
            <w:tcW w:w="19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定制                                                                            满足需求进行UI设计+触发热点反应</w:t>
            </w:r>
            <w:bookmarkStart w:id="0" w:name="_GoBack"/>
            <w:bookmarkEnd w:id="0"/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视效制作                                          </w:t>
            </w:r>
          </w:p>
        </w:tc>
        <w:tc>
          <w:tcPr>
            <w:tcW w:w="4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  <w:tc>
          <w:tcPr>
            <w:tcW w:w="4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5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无线终端</w:t>
            </w:r>
          </w:p>
        </w:tc>
        <w:tc>
          <w:tcPr>
            <w:tcW w:w="19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华为 MatePad 10.4英寸，WIFI 4GB+128GB，2000*1200分辨率大屏</w:t>
            </w:r>
          </w:p>
        </w:tc>
        <w:tc>
          <w:tcPr>
            <w:tcW w:w="4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</w:t>
            </w:r>
          </w:p>
        </w:tc>
        <w:tc>
          <w:tcPr>
            <w:tcW w:w="4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5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设备安装调试</w:t>
            </w:r>
          </w:p>
        </w:tc>
        <w:tc>
          <w:tcPr>
            <w:tcW w:w="19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设备安装调试</w:t>
            </w:r>
          </w:p>
        </w:tc>
        <w:tc>
          <w:tcPr>
            <w:tcW w:w="4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</w:t>
            </w:r>
          </w:p>
        </w:tc>
        <w:tc>
          <w:tcPr>
            <w:tcW w:w="4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5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人工拆除</w:t>
            </w:r>
          </w:p>
        </w:tc>
        <w:tc>
          <w:tcPr>
            <w:tcW w:w="19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原有展示墙墙面拆除、中控多媒体拆除、移动滑轨拆除、标题版、水晶字、拆除，垃圾外运</w:t>
            </w:r>
          </w:p>
        </w:tc>
        <w:tc>
          <w:tcPr>
            <w:tcW w:w="4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</w:t>
            </w:r>
          </w:p>
        </w:tc>
        <w:tc>
          <w:tcPr>
            <w:tcW w:w="4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5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其他</w:t>
            </w:r>
          </w:p>
        </w:tc>
        <w:tc>
          <w:tcPr>
            <w:tcW w:w="19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原整体展厅保护、脚手架等</w:t>
            </w:r>
          </w:p>
        </w:tc>
        <w:tc>
          <w:tcPr>
            <w:tcW w:w="4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</w:t>
            </w:r>
          </w:p>
        </w:tc>
        <w:tc>
          <w:tcPr>
            <w:tcW w:w="4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5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版面设计费</w:t>
            </w:r>
          </w:p>
        </w:tc>
        <w:tc>
          <w:tcPr>
            <w:tcW w:w="19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设计费</w:t>
            </w:r>
          </w:p>
        </w:tc>
        <w:tc>
          <w:tcPr>
            <w:tcW w:w="4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</w:t>
            </w:r>
          </w:p>
        </w:tc>
        <w:tc>
          <w:tcPr>
            <w:tcW w:w="4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5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线路改造</w:t>
            </w:r>
          </w:p>
        </w:tc>
        <w:tc>
          <w:tcPr>
            <w:tcW w:w="19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线路改造</w:t>
            </w:r>
          </w:p>
        </w:tc>
        <w:tc>
          <w:tcPr>
            <w:tcW w:w="4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</w:t>
            </w:r>
          </w:p>
        </w:tc>
        <w:tc>
          <w:tcPr>
            <w:tcW w:w="4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5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安装人工费</w:t>
            </w:r>
          </w:p>
        </w:tc>
        <w:tc>
          <w:tcPr>
            <w:tcW w:w="19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安装人工费</w:t>
            </w:r>
          </w:p>
        </w:tc>
        <w:tc>
          <w:tcPr>
            <w:tcW w:w="4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</w:t>
            </w:r>
          </w:p>
        </w:tc>
        <w:tc>
          <w:tcPr>
            <w:tcW w:w="4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5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小计</w:t>
            </w:r>
          </w:p>
        </w:tc>
        <w:tc>
          <w:tcPr>
            <w:tcW w:w="19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5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税金</w:t>
            </w:r>
          </w:p>
        </w:tc>
        <w:tc>
          <w:tcPr>
            <w:tcW w:w="19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9%</w:t>
            </w:r>
          </w:p>
        </w:tc>
        <w:tc>
          <w:tcPr>
            <w:tcW w:w="4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5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合计</w:t>
            </w:r>
          </w:p>
        </w:tc>
        <w:tc>
          <w:tcPr>
            <w:tcW w:w="19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</w:tbl>
    <w:p>
      <w:pPr>
        <w:spacing w:line="360" w:lineRule="auto"/>
        <w:jc w:val="center"/>
        <w:rPr>
          <w:rFonts w:hint="eastAsia" w:ascii="仿宋_GB2312" w:hAnsi="宋体" w:eastAsia="仿宋_GB2312"/>
          <w:b/>
          <w:sz w:val="32"/>
          <w:szCs w:val="32"/>
        </w:rPr>
      </w:pPr>
    </w:p>
    <w:p>
      <w:pPr>
        <w:spacing w:line="360" w:lineRule="auto"/>
        <w:jc w:val="center"/>
        <w:rPr>
          <w:rFonts w:hint="eastAsia" w:ascii="仿宋_GB2312" w:hAnsi="宋体" w:eastAsia="仿宋_GB2312"/>
          <w:b/>
          <w:sz w:val="32"/>
          <w:szCs w:val="32"/>
        </w:rPr>
      </w:pPr>
    </w:p>
    <w:p>
      <w:pPr>
        <w:spacing w:line="360" w:lineRule="auto"/>
        <w:jc w:val="center"/>
        <w:rPr>
          <w:rFonts w:hint="eastAsia" w:ascii="仿宋_GB2312" w:hAnsi="宋体" w:eastAsia="仿宋_GB2312"/>
          <w:b/>
          <w:sz w:val="32"/>
          <w:szCs w:val="32"/>
        </w:rPr>
      </w:pPr>
    </w:p>
    <w:p>
      <w:pPr>
        <w:spacing w:line="360" w:lineRule="auto"/>
        <w:jc w:val="center"/>
        <w:rPr>
          <w:rFonts w:hint="eastAsia" w:ascii="仿宋_GB2312" w:hAnsi="宋体" w:eastAsia="仿宋_GB2312"/>
          <w:b/>
          <w:sz w:val="32"/>
          <w:szCs w:val="32"/>
        </w:rPr>
      </w:pPr>
    </w:p>
    <w:p>
      <w:pPr>
        <w:spacing w:line="360" w:lineRule="auto"/>
        <w:jc w:val="center"/>
        <w:rPr>
          <w:rFonts w:hint="eastAsia" w:ascii="仿宋_GB2312" w:hAnsi="宋体" w:eastAsia="仿宋_GB2312"/>
          <w:b/>
          <w:sz w:val="32"/>
          <w:szCs w:val="32"/>
        </w:rPr>
      </w:pPr>
    </w:p>
    <w:p>
      <w:pPr>
        <w:spacing w:line="360" w:lineRule="auto"/>
        <w:jc w:val="center"/>
        <w:rPr>
          <w:rFonts w:hint="eastAsia" w:ascii="仿宋_GB2312" w:hAnsi="宋体" w:eastAsia="仿宋_GB2312"/>
          <w:b/>
          <w:sz w:val="32"/>
          <w:szCs w:val="32"/>
        </w:rPr>
      </w:pPr>
    </w:p>
    <w:p>
      <w:pPr>
        <w:spacing w:line="360" w:lineRule="auto"/>
        <w:jc w:val="center"/>
        <w:rPr>
          <w:rFonts w:hint="eastAsia" w:ascii="仿宋_GB2312" w:hAnsi="宋体" w:eastAsia="仿宋_GB2312"/>
          <w:b/>
          <w:sz w:val="32"/>
          <w:szCs w:val="32"/>
        </w:rPr>
      </w:pPr>
    </w:p>
    <w:p>
      <w:pPr>
        <w:spacing w:line="360" w:lineRule="auto"/>
        <w:jc w:val="center"/>
        <w:rPr>
          <w:rFonts w:hint="eastAsia" w:ascii="仿宋_GB2312" w:hAnsi="宋体" w:eastAsia="仿宋_GB2312"/>
          <w:b/>
          <w:sz w:val="32"/>
          <w:szCs w:val="32"/>
        </w:rPr>
      </w:pPr>
    </w:p>
    <w:p>
      <w:pPr>
        <w:spacing w:line="360" w:lineRule="auto"/>
        <w:jc w:val="center"/>
        <w:rPr>
          <w:rFonts w:hint="eastAsia" w:ascii="仿宋_GB2312" w:hAnsi="宋体" w:eastAsia="仿宋_GB2312"/>
          <w:b/>
          <w:sz w:val="32"/>
          <w:szCs w:val="32"/>
        </w:rPr>
      </w:pPr>
    </w:p>
    <w:p>
      <w:pPr>
        <w:spacing w:line="360" w:lineRule="auto"/>
        <w:jc w:val="center"/>
        <w:rPr>
          <w:rFonts w:hint="eastAsia" w:ascii="仿宋_GB2312" w:hAnsi="宋体" w:eastAsia="仿宋_GB2312"/>
          <w:b/>
          <w:sz w:val="32"/>
          <w:szCs w:val="32"/>
        </w:rPr>
      </w:pPr>
    </w:p>
    <w:p>
      <w:pPr>
        <w:spacing w:line="360" w:lineRule="auto"/>
        <w:jc w:val="center"/>
        <w:rPr>
          <w:rFonts w:hint="eastAsia" w:ascii="仿宋_GB2312" w:hAnsi="宋体" w:eastAsia="仿宋_GB2312"/>
          <w:b/>
          <w:sz w:val="32"/>
          <w:szCs w:val="32"/>
        </w:rPr>
      </w:pPr>
    </w:p>
    <w:p>
      <w:pPr>
        <w:spacing w:line="360" w:lineRule="auto"/>
        <w:jc w:val="center"/>
        <w:rPr>
          <w:rFonts w:hint="eastAsia" w:ascii="仿宋_GB2312" w:hAnsi="宋体" w:eastAsia="仿宋_GB2312"/>
          <w:b/>
          <w:sz w:val="32"/>
          <w:szCs w:val="32"/>
        </w:rPr>
      </w:pPr>
    </w:p>
    <w:p>
      <w:pPr>
        <w:spacing w:line="360" w:lineRule="auto"/>
        <w:jc w:val="center"/>
        <w:rPr>
          <w:rFonts w:hint="eastAsia" w:ascii="仿宋_GB2312" w:hAnsi="宋体" w:eastAsia="仿宋_GB2312"/>
          <w:b/>
          <w:sz w:val="32"/>
          <w:szCs w:val="32"/>
        </w:rPr>
      </w:pPr>
    </w:p>
    <w:p>
      <w:pPr>
        <w:spacing w:line="360" w:lineRule="auto"/>
        <w:jc w:val="center"/>
        <w:rPr>
          <w:rFonts w:hint="eastAsia" w:ascii="仿宋_GB2312" w:hAnsi="宋体" w:eastAsia="仿宋_GB2312"/>
          <w:b/>
          <w:sz w:val="32"/>
          <w:szCs w:val="32"/>
        </w:rPr>
      </w:pPr>
    </w:p>
    <w:p>
      <w:pPr>
        <w:spacing w:line="360" w:lineRule="auto"/>
        <w:jc w:val="both"/>
        <w:rPr>
          <w:rFonts w:hint="eastAsia" w:ascii="仿宋_GB2312" w:hAnsi="宋体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附件2：</w:t>
      </w:r>
    </w:p>
    <w:p>
      <w:pPr>
        <w:spacing w:line="360" w:lineRule="auto"/>
        <w:jc w:val="center"/>
        <w:rPr>
          <w:rFonts w:ascii="仿宋_GB2312" w:hAnsi="宋体" w:eastAsia="仿宋_GB2312"/>
          <w:b/>
          <w:sz w:val="32"/>
          <w:szCs w:val="32"/>
        </w:rPr>
      </w:pPr>
      <w:r>
        <w:rPr>
          <w:rFonts w:hint="eastAsia" w:ascii="仿宋_GB2312" w:hAnsi="宋体" w:eastAsia="仿宋_GB2312"/>
          <w:b/>
          <w:sz w:val="32"/>
          <w:szCs w:val="32"/>
        </w:rPr>
        <w:t>询价函</w:t>
      </w:r>
    </w:p>
    <w:p>
      <w:pPr>
        <w:spacing w:line="360" w:lineRule="auto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致：</w:t>
      </w:r>
      <w:r>
        <w:rPr>
          <w:rFonts w:hint="eastAsia" w:ascii="仿宋_GB2312" w:hAnsi="宋体" w:eastAsia="仿宋_GB2312"/>
          <w:b/>
          <w:sz w:val="32"/>
          <w:szCs w:val="32"/>
          <w:u w:val="single"/>
        </w:rPr>
        <w:t>浙江大学医学院附属第一医院</w:t>
      </w:r>
      <w:r>
        <w:rPr>
          <w:rFonts w:hint="eastAsia" w:ascii="仿宋_GB2312" w:hAnsi="宋体" w:eastAsia="仿宋_GB2312"/>
          <w:b/>
          <w:sz w:val="32"/>
          <w:szCs w:val="32"/>
        </w:rPr>
        <w:t>:</w:t>
      </w:r>
    </w:p>
    <w:p>
      <w:pPr>
        <w:spacing w:line="360" w:lineRule="auto"/>
        <w:ind w:firstLine="480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我方已仔细研究了</w:t>
      </w:r>
      <w:r>
        <w:rPr>
          <w:rFonts w:hint="eastAsia" w:ascii="仿宋_GB2312" w:hAnsi="宋体" w:eastAsia="仿宋_GB2312"/>
          <w:b/>
          <w:sz w:val="32"/>
          <w:szCs w:val="32"/>
          <w:u w:val="single"/>
        </w:rPr>
        <w:t xml:space="preserve">                            </w:t>
      </w:r>
      <w:r>
        <w:rPr>
          <w:rFonts w:hint="eastAsia" w:ascii="仿宋_GB2312" w:hAnsi="宋体" w:eastAsia="仿宋_GB2312"/>
          <w:sz w:val="32"/>
          <w:szCs w:val="32"/>
        </w:rPr>
        <w:t>询价文件和询价补充文件（若有），已充分理解并掌握了本询价项目的全部有关情况。同意接受询价文件的全部内容和条件，愿意以本询价文件向你方发包的</w:t>
      </w:r>
      <w:r>
        <w:rPr>
          <w:rFonts w:hint="eastAsia" w:ascii="仿宋_GB2312" w:hAnsi="宋体" w:eastAsia="仿宋_GB2312"/>
          <w:b/>
          <w:sz w:val="32"/>
          <w:szCs w:val="32"/>
          <w:u w:val="single"/>
        </w:rPr>
        <w:t xml:space="preserve">                     </w:t>
      </w:r>
      <w:r>
        <w:rPr>
          <w:rFonts w:hint="eastAsia" w:ascii="仿宋_GB2312" w:hAnsi="宋体" w:eastAsia="仿宋_GB2312"/>
          <w:sz w:val="32"/>
          <w:szCs w:val="32"/>
        </w:rPr>
        <w:t>全部内容进行投标。总报价合计为人民币（大写）</w:t>
      </w:r>
      <w:r>
        <w:rPr>
          <w:rFonts w:hint="eastAsia" w:ascii="仿宋_GB2312" w:hAnsi="宋体" w:eastAsia="仿宋_GB2312"/>
          <w:sz w:val="32"/>
          <w:szCs w:val="32"/>
          <w:u w:val="single"/>
        </w:rPr>
        <w:t xml:space="preserve">          </w:t>
      </w:r>
      <w:r>
        <w:rPr>
          <w:rFonts w:hint="eastAsia" w:ascii="仿宋_GB2312" w:hAnsi="宋体" w:eastAsia="仿宋_GB2312"/>
          <w:sz w:val="32"/>
          <w:szCs w:val="32"/>
        </w:rPr>
        <w:t>元（RMB____________）。</w:t>
      </w:r>
    </w:p>
    <w:p>
      <w:pPr>
        <w:pStyle w:val="2"/>
        <w:spacing w:line="360" w:lineRule="auto"/>
        <w:ind w:left="0" w:leftChars="0" w:firstLine="640" w:firstLineChars="200"/>
        <w:jc w:val="left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我方将严格按照有关招标投标法规及招标文件的规定参加询价，并理解贵方不一定接受最低标价的投标，对决标结果也没有解释义务。</w:t>
      </w:r>
    </w:p>
    <w:p>
      <w:pPr>
        <w:spacing w:line="360" w:lineRule="auto"/>
        <w:ind w:firstLine="640" w:firstLineChars="200"/>
        <w:rPr>
          <w:rFonts w:ascii="仿宋_GB2312" w:hAnsi="宋体" w:eastAsia="仿宋_GB2312"/>
          <w:sz w:val="32"/>
          <w:szCs w:val="32"/>
        </w:rPr>
      </w:pPr>
    </w:p>
    <w:p>
      <w:pPr>
        <w:spacing w:line="360" w:lineRule="auto"/>
        <w:rPr>
          <w:rFonts w:ascii="仿宋_GB2312" w:hAnsi="宋体" w:eastAsia="仿宋_GB2312"/>
          <w:sz w:val="32"/>
          <w:szCs w:val="32"/>
        </w:rPr>
      </w:pPr>
    </w:p>
    <w:p>
      <w:pPr>
        <w:spacing w:line="360" w:lineRule="auto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 xml:space="preserve">单位（公章）：                 </w:t>
      </w:r>
    </w:p>
    <w:p>
      <w:pPr>
        <w:spacing w:line="360" w:lineRule="auto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法定代表或委托代理人（签字）：</w:t>
      </w:r>
    </w:p>
    <w:p>
      <w:pPr>
        <w:spacing w:line="360" w:lineRule="auto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联系地址：</w:t>
      </w:r>
    </w:p>
    <w:p>
      <w:pPr>
        <w:spacing w:line="360" w:lineRule="auto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电话：                       邮编：</w:t>
      </w:r>
    </w:p>
    <w:p>
      <w:pPr>
        <w:spacing w:line="360" w:lineRule="auto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开户银行：                   帐号：</w:t>
      </w:r>
    </w:p>
    <w:p>
      <w:pPr>
        <w:spacing w:line="360" w:lineRule="auto"/>
        <w:jc w:val="right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年     月    日</w:t>
      </w:r>
    </w:p>
    <w:p>
      <w:pPr>
        <w:jc w:val="center"/>
        <w:rPr>
          <w:sz w:val="28"/>
          <w:szCs w:val="28"/>
        </w:rPr>
      </w:pPr>
    </w:p>
    <w:p>
      <w:pPr>
        <w:autoSpaceDE w:val="0"/>
        <w:autoSpaceDN w:val="0"/>
        <w:adjustRightInd w:val="0"/>
        <w:snapToGrid w:val="0"/>
        <w:rPr>
          <w:rFonts w:ascii="仿宋_GB2312" w:eastAsia="仿宋_GB2312"/>
          <w:b/>
          <w:sz w:val="32"/>
          <w:szCs w:val="32"/>
        </w:rPr>
      </w:pPr>
    </w:p>
    <w:p>
      <w:pPr>
        <w:widowControl/>
        <w:jc w:val="left"/>
        <w:rPr>
          <w:rFonts w:ascii="仿宋_GB2312" w:eastAsia="仿宋_GB2312"/>
          <w:b/>
          <w:sz w:val="32"/>
          <w:szCs w:val="32"/>
        </w:rPr>
      </w:pPr>
      <w:r>
        <w:rPr>
          <w:rFonts w:ascii="仿宋_GB2312" w:eastAsia="仿宋_GB2312"/>
          <w:b/>
          <w:sz w:val="32"/>
          <w:szCs w:val="32"/>
        </w:rPr>
        <w:br w:type="page"/>
      </w:r>
    </w:p>
    <w:p>
      <w:pPr>
        <w:autoSpaceDE w:val="0"/>
        <w:autoSpaceDN w:val="0"/>
        <w:adjustRightInd w:val="0"/>
        <w:snapToGrid w:val="0"/>
        <w:rPr>
          <w:rFonts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附件</w:t>
      </w:r>
      <w:r>
        <w:rPr>
          <w:rFonts w:hint="eastAsia" w:ascii="仿宋_GB2312" w:eastAsia="仿宋_GB2312"/>
          <w:b/>
          <w:sz w:val="32"/>
          <w:szCs w:val="32"/>
          <w:lang w:val="en-US" w:eastAsia="zh-CN"/>
        </w:rPr>
        <w:t>3</w:t>
      </w:r>
      <w:r>
        <w:rPr>
          <w:rFonts w:hint="eastAsia" w:ascii="仿宋_GB2312" w:eastAsia="仿宋_GB2312"/>
          <w:b/>
          <w:sz w:val="32"/>
          <w:szCs w:val="32"/>
        </w:rPr>
        <w:t>：报价明细</w:t>
      </w:r>
    </w:p>
    <w:p>
      <w:pPr>
        <w:autoSpaceDE w:val="0"/>
        <w:autoSpaceDN w:val="0"/>
        <w:adjustRightInd w:val="0"/>
        <w:snapToGrid w:val="0"/>
        <w:rPr>
          <w:rFonts w:ascii="仿宋_GB2312" w:eastAsia="仿宋_GB2312"/>
          <w:b/>
          <w:sz w:val="32"/>
          <w:szCs w:val="32"/>
        </w:rPr>
      </w:pPr>
    </w:p>
    <w:p>
      <w:pPr>
        <w:widowControl/>
        <w:jc w:val="left"/>
        <w:rPr>
          <w:rFonts w:ascii="仿宋_GB2312" w:eastAsia="仿宋_GB2312"/>
          <w:b/>
          <w:sz w:val="32"/>
          <w:szCs w:val="32"/>
        </w:rPr>
      </w:pPr>
      <w:r>
        <w:rPr>
          <w:rFonts w:ascii="仿宋_GB2312" w:eastAsia="仿宋_GB2312"/>
          <w:b/>
          <w:sz w:val="32"/>
          <w:szCs w:val="32"/>
        </w:rPr>
        <w:br w:type="page"/>
      </w:r>
    </w:p>
    <w:p>
      <w:pPr>
        <w:autoSpaceDE w:val="0"/>
        <w:autoSpaceDN w:val="0"/>
        <w:adjustRightInd w:val="0"/>
        <w:snapToGrid w:val="0"/>
        <w:rPr>
          <w:rFonts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附件</w:t>
      </w:r>
      <w:r>
        <w:rPr>
          <w:rFonts w:hint="eastAsia" w:ascii="仿宋_GB2312" w:eastAsia="仿宋_GB2312"/>
          <w:b/>
          <w:sz w:val="32"/>
          <w:szCs w:val="32"/>
          <w:lang w:val="en-US" w:eastAsia="zh-CN"/>
        </w:rPr>
        <w:t>4</w:t>
      </w:r>
      <w:r>
        <w:rPr>
          <w:rFonts w:hint="eastAsia" w:ascii="仿宋_GB2312" w:eastAsia="仿宋_GB2312"/>
          <w:b/>
          <w:sz w:val="32"/>
          <w:szCs w:val="32"/>
        </w:rPr>
        <w:t>：</w:t>
      </w:r>
    </w:p>
    <w:p>
      <w:pPr>
        <w:autoSpaceDE w:val="0"/>
        <w:autoSpaceDN w:val="0"/>
        <w:adjustRightInd w:val="0"/>
        <w:snapToGrid w:val="0"/>
        <w:spacing w:line="360" w:lineRule="auto"/>
        <w:jc w:val="center"/>
        <w:rPr>
          <w:rFonts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二次报价函</w:t>
      </w:r>
    </w:p>
    <w:p>
      <w:pPr>
        <w:spacing w:line="360" w:lineRule="auto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致：</w:t>
      </w:r>
      <w:r>
        <w:rPr>
          <w:rFonts w:hint="eastAsia" w:ascii="仿宋_GB2312" w:hAnsi="宋体" w:eastAsia="仿宋_GB2312"/>
          <w:b/>
          <w:sz w:val="32"/>
          <w:szCs w:val="32"/>
          <w:u w:val="single"/>
        </w:rPr>
        <w:t>浙江大学医学院附属第一医院</w:t>
      </w:r>
      <w:r>
        <w:rPr>
          <w:rFonts w:hint="eastAsia" w:ascii="仿宋_GB2312" w:hAnsi="宋体" w:eastAsia="仿宋_GB2312"/>
          <w:b/>
          <w:sz w:val="32"/>
          <w:szCs w:val="32"/>
        </w:rPr>
        <w:t>: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根据谈判会议上明确的各项要求，本人经请示单位领导同意并代表本单位对谈判项目做出最终报价（人民币）如下：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总报价：</w:t>
      </w:r>
    </w:p>
    <w:p>
      <w:pPr>
        <w:autoSpaceDE w:val="0"/>
        <w:autoSpaceDN w:val="0"/>
        <w:adjustRightInd w:val="0"/>
        <w:snapToGrid w:val="0"/>
        <w:spacing w:line="360" w:lineRule="auto"/>
        <w:rPr>
          <w:rFonts w:ascii="仿宋_GB2312" w:eastAsia="仿宋_GB2312"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相关补充说明：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spacing w:line="360" w:lineRule="auto"/>
        <w:ind w:firstLine="2560" w:firstLineChars="8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项目名称：浙江大学医学院附属第一医院</w:t>
      </w:r>
    </w:p>
    <w:p>
      <w:pPr>
        <w:autoSpaceDE w:val="0"/>
        <w:autoSpaceDN w:val="0"/>
        <w:adjustRightInd w:val="0"/>
        <w:snapToGrid w:val="0"/>
        <w:spacing w:line="360" w:lineRule="auto"/>
        <w:ind w:firstLine="2560" w:firstLineChars="8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        17号楼1层院史馆更新提升项目</w:t>
      </w:r>
    </w:p>
    <w:p>
      <w:pPr>
        <w:autoSpaceDE w:val="0"/>
        <w:autoSpaceDN w:val="0"/>
        <w:adjustRightInd w:val="0"/>
        <w:snapToGrid w:val="0"/>
        <w:spacing w:line="360" w:lineRule="auto"/>
        <w:ind w:firstLine="2560" w:firstLineChars="8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单位名称（盖章）：</w:t>
      </w:r>
    </w:p>
    <w:p>
      <w:pPr>
        <w:autoSpaceDE w:val="0"/>
        <w:autoSpaceDN w:val="0"/>
        <w:adjustRightInd w:val="0"/>
        <w:snapToGrid w:val="0"/>
        <w:spacing w:line="360" w:lineRule="auto"/>
        <w:ind w:firstLine="2560" w:firstLineChars="800"/>
        <w:jc w:val="lef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授权代表（签名）： </w:t>
      </w:r>
    </w:p>
    <w:p>
      <w:pPr>
        <w:autoSpaceDE w:val="0"/>
        <w:autoSpaceDN w:val="0"/>
        <w:adjustRightInd w:val="0"/>
        <w:snapToGrid w:val="0"/>
        <w:spacing w:line="360" w:lineRule="auto"/>
        <w:ind w:firstLine="2560" w:firstLineChars="800"/>
        <w:jc w:val="lef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授权代表联系电话：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jc w:val="right"/>
        <w:rPr>
          <w:rFonts w:ascii="仿宋_GB2312" w:eastAsia="仿宋_GB2312"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jc w:val="righ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   年    月    日</w:t>
      </w:r>
    </w:p>
    <w:p>
      <w:pPr>
        <w:autoSpaceDE w:val="0"/>
        <w:autoSpaceDN w:val="0"/>
        <w:adjustRightInd w:val="0"/>
        <w:snapToGrid w:val="0"/>
        <w:rPr>
          <w:rFonts w:ascii="仿宋_GB2312" w:eastAsia="仿宋_GB2312"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rPr>
          <w:rFonts w:ascii="仿宋_GB2312" w:eastAsia="仿宋_GB2312"/>
          <w:b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rPr>
          <w:rFonts w:ascii="仿宋_GB2312" w:hAnsi="宋体" w:eastAsia="仿宋_GB2312"/>
          <w:sz w:val="28"/>
          <w:szCs w:val="30"/>
          <w:lang w:val="zh-CN"/>
        </w:rPr>
      </w:pPr>
    </w:p>
    <w:p>
      <w:pPr>
        <w:autoSpaceDE w:val="0"/>
        <w:autoSpaceDN w:val="0"/>
        <w:adjustRightInd w:val="0"/>
        <w:snapToGrid w:val="0"/>
        <w:rPr>
          <w:rFonts w:ascii="仿宋_GB2312" w:hAnsi="宋体" w:eastAsia="仿宋_GB2312"/>
          <w:sz w:val="28"/>
          <w:szCs w:val="30"/>
          <w:lang w:val="zh-CN"/>
        </w:rPr>
      </w:pPr>
    </w:p>
    <w:p>
      <w:pPr>
        <w:autoSpaceDE w:val="0"/>
        <w:autoSpaceDN w:val="0"/>
        <w:adjustRightInd w:val="0"/>
        <w:snapToGrid w:val="0"/>
        <w:rPr>
          <w:rFonts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附件</w:t>
      </w:r>
      <w:r>
        <w:rPr>
          <w:rFonts w:hint="eastAsia" w:ascii="仿宋_GB2312" w:eastAsia="仿宋_GB2312"/>
          <w:b/>
          <w:sz w:val="32"/>
          <w:szCs w:val="32"/>
          <w:lang w:val="en-US" w:eastAsia="zh-CN"/>
        </w:rPr>
        <w:t>5</w:t>
      </w:r>
      <w:r>
        <w:rPr>
          <w:rFonts w:hint="eastAsia" w:ascii="仿宋_GB2312" w:eastAsia="仿宋_GB2312"/>
          <w:b/>
          <w:sz w:val="32"/>
          <w:szCs w:val="32"/>
        </w:rPr>
        <w:t>：</w:t>
      </w:r>
    </w:p>
    <w:p>
      <w:pPr>
        <w:snapToGrid w:val="0"/>
        <w:spacing w:before="156" w:beforeLines="50" w:after="50" w:line="360" w:lineRule="auto"/>
        <w:jc w:val="center"/>
        <w:rPr>
          <w:rFonts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法定代表人授权委托书</w:t>
      </w:r>
    </w:p>
    <w:p>
      <w:pPr>
        <w:snapToGrid w:val="0"/>
        <w:spacing w:line="360" w:lineRule="auto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致：</w:t>
      </w:r>
      <w:r>
        <w:rPr>
          <w:rFonts w:ascii="仿宋_GB2312" w:eastAsia="仿宋_GB2312"/>
          <w:sz w:val="32"/>
          <w:szCs w:val="32"/>
        </w:rPr>
        <w:t xml:space="preserve">_________ </w:t>
      </w:r>
      <w:r>
        <w:rPr>
          <w:rFonts w:hint="eastAsia" w:ascii="仿宋_GB2312" w:eastAsia="仿宋_GB2312"/>
          <w:sz w:val="32"/>
          <w:szCs w:val="32"/>
        </w:rPr>
        <w:t>：</w:t>
      </w:r>
    </w:p>
    <w:p>
      <w:pPr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我</w:t>
      </w:r>
      <w:r>
        <w:rPr>
          <w:rFonts w:ascii="仿宋_GB2312" w:eastAsia="仿宋_GB2312"/>
          <w:sz w:val="32"/>
          <w:szCs w:val="32"/>
        </w:rPr>
        <w:t>_______</w:t>
      </w:r>
      <w:r>
        <w:rPr>
          <w:rFonts w:hint="eastAsia" w:ascii="仿宋_GB2312" w:eastAsia="仿宋_GB2312"/>
          <w:sz w:val="32"/>
          <w:szCs w:val="32"/>
        </w:rPr>
        <w:t>（姓名）系</w:t>
      </w:r>
      <w:r>
        <w:rPr>
          <w:rFonts w:ascii="仿宋_GB2312" w:eastAsia="仿宋_GB2312"/>
          <w:sz w:val="32"/>
          <w:szCs w:val="32"/>
        </w:rPr>
        <w:t>_____</w:t>
      </w:r>
      <w:r>
        <w:rPr>
          <w:rFonts w:hint="eastAsia" w:ascii="仿宋_GB2312" w:eastAsia="仿宋_GB2312"/>
          <w:sz w:val="32"/>
          <w:szCs w:val="32"/>
        </w:rPr>
        <w:t>（投标人名称）的法定代表人，现授权委托本单位在职职工</w:t>
      </w:r>
      <w:r>
        <w:rPr>
          <w:rFonts w:ascii="仿宋_GB2312" w:eastAsia="仿宋_GB2312"/>
          <w:sz w:val="32"/>
          <w:szCs w:val="32"/>
        </w:rPr>
        <w:t>________</w:t>
      </w:r>
      <w:r>
        <w:rPr>
          <w:rFonts w:hint="eastAsia" w:ascii="仿宋_GB2312" w:eastAsia="仿宋_GB2312"/>
          <w:sz w:val="32"/>
          <w:szCs w:val="32"/>
        </w:rPr>
        <w:t>（姓名）以我方的名义参加</w:t>
      </w:r>
      <w:r>
        <w:rPr>
          <w:rFonts w:ascii="仿宋_GB2312" w:eastAsia="仿宋_GB2312"/>
          <w:sz w:val="32"/>
          <w:szCs w:val="32"/>
        </w:rPr>
        <w:t>__________________</w:t>
      </w:r>
      <w:r>
        <w:rPr>
          <w:rFonts w:hint="eastAsia" w:ascii="仿宋_GB2312" w:eastAsia="仿宋_GB2312"/>
          <w:sz w:val="32"/>
          <w:szCs w:val="32"/>
        </w:rPr>
        <w:t>项目的询价响应活动，并代表我方全权办理针对上述项目的响应、开标、评标、二次报价、签约等具体事务和签署相关文件。</w:t>
      </w:r>
    </w:p>
    <w:p>
      <w:pPr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我方对被授权人的签名事项负全部责任。</w:t>
      </w:r>
    </w:p>
    <w:p>
      <w:pPr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在撤销授权的书面通知以前，本授权书一直有效。被授权人在授权书有效期内签署的所有文件不因授权的撤销而失效。</w:t>
      </w:r>
    </w:p>
    <w:p>
      <w:pPr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被授权人无转委托权，特此委托。</w:t>
      </w:r>
    </w:p>
    <w:p>
      <w:pPr>
        <w:snapToGrid w:val="0"/>
        <w:spacing w:before="156" w:beforeLines="50" w:after="50" w:line="360" w:lineRule="auto"/>
        <w:rPr>
          <w:rFonts w:ascii="仿宋_GB2312" w:eastAsia="仿宋_GB2312"/>
          <w:sz w:val="32"/>
          <w:szCs w:val="32"/>
        </w:rPr>
      </w:pPr>
    </w:p>
    <w:p>
      <w:pPr>
        <w:snapToGrid w:val="0"/>
        <w:spacing w:before="156" w:beforeLines="50" w:after="50" w:line="360" w:lineRule="auto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被授权人：（签字或盖章）</w:t>
      </w:r>
      <w:r>
        <w:rPr>
          <w:rFonts w:ascii="仿宋_GB2312" w:eastAsia="仿宋_GB2312"/>
          <w:sz w:val="32"/>
          <w:szCs w:val="32"/>
        </w:rPr>
        <w:t xml:space="preserve"> </w:t>
      </w:r>
      <w:r>
        <w:rPr>
          <w:rFonts w:hint="eastAsia" w:ascii="仿宋_GB2312" w:eastAsia="仿宋_GB2312"/>
          <w:sz w:val="32"/>
          <w:szCs w:val="32"/>
        </w:rPr>
        <w:t xml:space="preserve">  法定代表人：</w:t>
      </w:r>
      <w:r>
        <w:rPr>
          <w:rFonts w:ascii="仿宋_GB2312" w:eastAsia="仿宋_GB2312"/>
          <w:sz w:val="32"/>
          <w:szCs w:val="32"/>
        </w:rPr>
        <w:t xml:space="preserve"> </w:t>
      </w:r>
      <w:r>
        <w:rPr>
          <w:rFonts w:hint="eastAsia" w:ascii="仿宋_GB2312" w:eastAsia="仿宋_GB2312"/>
          <w:sz w:val="32"/>
          <w:szCs w:val="32"/>
        </w:rPr>
        <w:t>（签字或盖章）</w:t>
      </w:r>
      <w:r>
        <w:rPr>
          <w:rFonts w:ascii="仿宋_GB2312" w:eastAsia="仿宋_GB2312"/>
          <w:sz w:val="32"/>
          <w:szCs w:val="32"/>
        </w:rPr>
        <w:t xml:space="preserve">    </w:t>
      </w:r>
    </w:p>
    <w:p>
      <w:pPr>
        <w:snapToGrid w:val="0"/>
        <w:spacing w:before="156" w:beforeLines="50" w:after="50" w:line="360" w:lineRule="auto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职务：</w:t>
      </w:r>
      <w:r>
        <w:rPr>
          <w:rFonts w:ascii="仿宋_GB2312" w:eastAsia="仿宋_GB2312"/>
          <w:sz w:val="32"/>
          <w:szCs w:val="32"/>
        </w:rPr>
        <w:t xml:space="preserve">                     </w:t>
      </w:r>
      <w:r>
        <w:rPr>
          <w:rFonts w:hint="eastAsia" w:ascii="仿宋_GB2312" w:eastAsia="仿宋_GB2312"/>
          <w:sz w:val="32"/>
          <w:szCs w:val="32"/>
        </w:rPr>
        <w:t>职务：</w:t>
      </w:r>
      <w:r>
        <w:rPr>
          <w:rFonts w:ascii="仿宋_GB2312" w:eastAsia="仿宋_GB2312"/>
          <w:sz w:val="32"/>
          <w:szCs w:val="32"/>
        </w:rPr>
        <w:t xml:space="preserve">           </w:t>
      </w:r>
    </w:p>
    <w:p>
      <w:pPr>
        <w:snapToGrid w:val="0"/>
        <w:spacing w:before="156" w:beforeLines="50" w:after="50" w:line="360" w:lineRule="auto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被授权人身份证号码：</w:t>
      </w:r>
      <w:r>
        <w:rPr>
          <w:rFonts w:ascii="仿宋_GB2312" w:eastAsia="仿宋_GB2312"/>
          <w:sz w:val="32"/>
          <w:szCs w:val="32"/>
        </w:rPr>
        <w:t xml:space="preserve">                              </w:t>
      </w:r>
    </w:p>
    <w:p>
      <w:pPr>
        <w:snapToGrid w:val="0"/>
        <w:spacing w:before="156" w:beforeLines="50" w:after="50" w:line="360" w:lineRule="auto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（附被授权人身份证正反双面复印件）</w:t>
      </w:r>
    </w:p>
    <w:p>
      <w:pPr>
        <w:snapToGrid w:val="0"/>
        <w:spacing w:before="156" w:beforeLines="50" w:after="50" w:line="360" w:lineRule="auto"/>
        <w:jc w:val="righ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供应商：       （盖章） </w:t>
      </w:r>
    </w:p>
    <w:p>
      <w:pPr>
        <w:snapToGrid w:val="0"/>
        <w:spacing w:before="156" w:beforeLines="50" w:after="50" w:line="360" w:lineRule="auto"/>
        <w:jc w:val="righ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年</w:t>
      </w:r>
      <w:r>
        <w:rPr>
          <w:rFonts w:ascii="仿宋_GB2312" w:eastAsia="仿宋_GB2312"/>
          <w:sz w:val="32"/>
          <w:szCs w:val="32"/>
        </w:rPr>
        <w:t xml:space="preserve">    </w:t>
      </w:r>
      <w:r>
        <w:rPr>
          <w:rFonts w:hint="eastAsia" w:ascii="仿宋_GB2312" w:eastAsia="仿宋_GB2312"/>
          <w:sz w:val="32"/>
          <w:szCs w:val="32"/>
        </w:rPr>
        <w:t>月</w:t>
      </w:r>
      <w:r>
        <w:rPr>
          <w:rFonts w:ascii="仿宋_GB2312" w:eastAsia="仿宋_GB2312"/>
          <w:sz w:val="32"/>
          <w:szCs w:val="32"/>
        </w:rPr>
        <w:t xml:space="preserve">    </w:t>
      </w:r>
      <w:r>
        <w:rPr>
          <w:rFonts w:hint="eastAsia" w:ascii="仿宋_GB2312" w:eastAsia="仿宋_GB2312"/>
          <w:sz w:val="32"/>
          <w:szCs w:val="32"/>
        </w:rPr>
        <w:t>日</w:t>
      </w:r>
    </w:p>
    <w:p>
      <w:pPr>
        <w:autoSpaceDE w:val="0"/>
        <w:autoSpaceDN w:val="0"/>
        <w:adjustRightInd w:val="0"/>
        <w:snapToGrid w:val="0"/>
        <w:rPr>
          <w:rFonts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附件</w:t>
      </w:r>
      <w:r>
        <w:rPr>
          <w:rFonts w:hint="eastAsia" w:ascii="仿宋_GB2312" w:eastAsia="仿宋_GB2312"/>
          <w:b/>
          <w:sz w:val="32"/>
          <w:szCs w:val="32"/>
          <w:lang w:val="en-US" w:eastAsia="zh-CN"/>
        </w:rPr>
        <w:t>6</w:t>
      </w:r>
      <w:r>
        <w:rPr>
          <w:rFonts w:hint="eastAsia" w:ascii="仿宋_GB2312" w:eastAsia="仿宋_GB2312"/>
          <w:b/>
          <w:sz w:val="32"/>
          <w:szCs w:val="32"/>
        </w:rPr>
        <w:t>：</w:t>
      </w:r>
    </w:p>
    <w:p>
      <w:pPr>
        <w:autoSpaceDE w:val="0"/>
        <w:autoSpaceDN w:val="0"/>
        <w:adjustRightInd w:val="0"/>
        <w:snapToGrid w:val="0"/>
        <w:spacing w:line="360" w:lineRule="auto"/>
        <w:jc w:val="center"/>
        <w:rPr>
          <w:rFonts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其他资料</w:t>
      </w:r>
    </w:p>
    <w:p>
      <w:pPr>
        <w:autoSpaceDE w:val="0"/>
        <w:autoSpaceDN w:val="0"/>
        <w:adjustRightInd w:val="0"/>
        <w:snapToGrid w:val="0"/>
        <w:spacing w:line="360" w:lineRule="auto"/>
        <w:jc w:val="center"/>
        <w:rPr>
          <w:rFonts w:ascii="仿宋_GB2312" w:hAnsi="宋体" w:eastAsia="仿宋_GB2312"/>
          <w:sz w:val="28"/>
          <w:szCs w:val="30"/>
          <w:lang w:val="zh-CN"/>
        </w:rPr>
      </w:pPr>
      <w:r>
        <w:rPr>
          <w:rFonts w:hint="eastAsia" w:ascii="仿宋_GB2312" w:eastAsia="仿宋_GB2312"/>
          <w:b/>
          <w:sz w:val="32"/>
          <w:szCs w:val="32"/>
        </w:rPr>
        <w:t>（包括但不限于企业营业执照、资质证书、企业简介、拟派项目人员等）</w:t>
      </w:r>
    </w:p>
    <w:p>
      <w:pPr>
        <w:autoSpaceDE w:val="0"/>
        <w:autoSpaceDN w:val="0"/>
        <w:adjustRightInd w:val="0"/>
        <w:snapToGrid w:val="0"/>
        <w:rPr>
          <w:rFonts w:ascii="仿宋_GB2312" w:hAnsi="宋体" w:eastAsia="仿宋_GB2312"/>
          <w:sz w:val="28"/>
          <w:szCs w:val="30"/>
          <w:lang w:val="zh-CN"/>
        </w:rPr>
      </w:pPr>
    </w:p>
    <w:sectPr>
      <w:footerReference r:id="rId5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710033178"/>
    </w:sdtPr>
    <w:sdtContent>
      <w:sdt>
        <w:sdtPr>
          <w:id w:val="1728636285"/>
        </w:sdtPr>
        <w:sdtContent>
          <w:p>
            <w:pPr>
              <w:pStyle w:val="4"/>
              <w:jc w:val="center"/>
            </w:pPr>
            <w:r>
              <w:rPr>
                <w:lang w:val="zh-CN"/>
              </w:rPr>
              <w:t xml:space="preserve"> </w:t>
            </w:r>
          </w:p>
        </w:sdtContent>
      </w:sdt>
    </w:sdtContent>
  </w:sdt>
  <w:p>
    <w:pPr>
      <w:pStyle w:val="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jc w:val="center"/>
    </w:pPr>
  </w:p>
  <w:p>
    <w:pPr>
      <w:pStyle w:val="4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kwZjQxNDk3NjUyZWU1ZDIyMGNhMWRhNWFjZWZiN2QifQ=="/>
  </w:docVars>
  <w:rsids>
    <w:rsidRoot w:val="00000000"/>
    <w:rsid w:val="361E073E"/>
    <w:rsid w:val="671428E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nhideWhenUsed="0" w:uiPriority="0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unhideWhenUsed/>
    <w:qFormat/>
    <w:uiPriority w:val="1"/>
  </w:style>
  <w:style w:type="table" w:default="1" w:styleId="6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2"/>
    <w:qFormat/>
    <w:uiPriority w:val="0"/>
    <w:pPr>
      <w:ind w:left="2500" w:leftChars="2500"/>
    </w:pPr>
    <w:rPr>
      <w:sz w:val="44"/>
      <w:szCs w:val="44"/>
      <w:lang w:val="zh-CN"/>
    </w:rPr>
  </w:style>
  <w:style w:type="paragraph" w:styleId="3">
    <w:name w:val="Balloon Text"/>
    <w:basedOn w:val="1"/>
    <w:link w:val="13"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qFormat/>
    <w:uiPriority w:val="9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9">
    <w:name w:val="List Paragraph"/>
    <w:basedOn w:val="1"/>
    <w:qFormat/>
    <w:uiPriority w:val="34"/>
    <w:pPr>
      <w:ind w:firstLine="420" w:firstLineChars="200"/>
    </w:pPr>
  </w:style>
  <w:style w:type="character" w:customStyle="1" w:styleId="10">
    <w:name w:val="页眉 Char"/>
    <w:basedOn w:val="8"/>
    <w:link w:val="5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1">
    <w:name w:val="页脚 Char"/>
    <w:basedOn w:val="8"/>
    <w:link w:val="4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2">
    <w:name w:val="日期 Char"/>
    <w:basedOn w:val="8"/>
    <w:link w:val="2"/>
    <w:qFormat/>
    <w:uiPriority w:val="0"/>
    <w:rPr>
      <w:rFonts w:ascii="Times New Roman" w:hAnsi="Times New Roman" w:eastAsia="宋体" w:cs="Times New Roman"/>
      <w:sz w:val="44"/>
      <w:szCs w:val="44"/>
      <w:lang w:val="zh-CN"/>
    </w:rPr>
  </w:style>
  <w:style w:type="character" w:customStyle="1" w:styleId="13">
    <w:name w:val="批注框文本 Char"/>
    <w:basedOn w:val="8"/>
    <w:link w:val="3"/>
    <w:semiHidden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7</Pages>
  <Words>250</Words>
  <Characters>1429</Characters>
  <Lines>11</Lines>
  <Paragraphs>3</Paragraphs>
  <TotalTime>6</TotalTime>
  <ScaleCrop>false</ScaleCrop>
  <LinksUpToDate>false</LinksUpToDate>
  <CharactersWithSpaces>1676</CharactersWithSpaces>
  <Application>WPS Office_12.1.0.15324_F1E327BC-269C-435d-A152-05C5408002CA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2022-07-12T14:00:00Z</dcterms:created>
  <dc:creator>陈希琳</dc:creator>
  <cp:lastModifiedBy>-LINN-</cp:lastModifiedBy>
  <cp:lastPrinted>2020-09-01T15:08:00Z</cp:lastPrinted>
  <dcterms:modified xsi:type="dcterms:W3CDTF">2023-09-05T08:21:45Z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2052-12.1.0.15324</vt:lpwstr>
  </property>
  <property fmtid="{D5CDD505-2E9C-101B-9397-08002B2CF9AE}" pid="3" name="ICV">
    <vt:lpwstr>75405916D58E4CDEAD66314360074B7C_13</vt:lpwstr>
  </property>
</Properties>
</file>