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仿宋_GB2312" w:eastAsia="仿宋_GB2312" w:cs="仿宋_GB2312"/>
          <w:b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b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b/>
          <w:sz w:val="60"/>
          <w:szCs w:val="56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</w:rPr>
        <w:t>浙江大学医学院附属第一医院</w:t>
      </w: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  <w:r>
        <w:rPr>
          <w:rFonts w:hint="eastAsia" w:ascii="仿宋_GB2312" w:hAnsi="仿宋_GB2312" w:eastAsia="仿宋_GB2312" w:cs="仿宋_GB2312"/>
          <w:sz w:val="56"/>
          <w:szCs w:val="56"/>
        </w:rPr>
        <w:t>服务类项目询价函</w:t>
      </w: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spacing w:line="360" w:lineRule="auto"/>
        <w:ind w:left="-420"/>
        <w:jc w:val="center"/>
        <w:rPr>
          <w:rFonts w:ascii="仿宋_GB2312" w:hAnsi="仿宋_GB2312" w:eastAsia="仿宋_GB2312" w:cs="仿宋_GB2312"/>
          <w:sz w:val="40"/>
          <w:szCs w:val="56"/>
        </w:rPr>
      </w:pPr>
      <w:r>
        <w:rPr>
          <w:rFonts w:hint="eastAsia" w:ascii="仿宋_GB2312" w:hAnsi="仿宋_GB2312" w:eastAsia="仿宋_GB2312" w:cs="仿宋_GB2312"/>
          <w:sz w:val="40"/>
          <w:szCs w:val="56"/>
        </w:rPr>
        <w:t>项目名称：不锈钢感应盖、卫生间</w:t>
      </w:r>
    </w:p>
    <w:p>
      <w:pPr>
        <w:spacing w:line="360" w:lineRule="auto"/>
        <w:ind w:left="-420"/>
        <w:jc w:val="center"/>
        <w:rPr>
          <w:rFonts w:ascii="仿宋_GB2312" w:hAnsi="仿宋_GB2312" w:eastAsia="仿宋_GB2312" w:cs="仿宋_GB2312"/>
          <w:sz w:val="40"/>
          <w:szCs w:val="56"/>
          <w:u w:val="single"/>
        </w:rPr>
      </w:pPr>
      <w:r>
        <w:rPr>
          <w:rFonts w:hint="eastAsia" w:ascii="仿宋_GB2312" w:hAnsi="仿宋_GB2312" w:eastAsia="仿宋_GB2312" w:cs="仿宋_GB2312"/>
          <w:sz w:val="40"/>
          <w:szCs w:val="56"/>
        </w:rPr>
        <w:t>感应器维保服务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sz w:val="40"/>
          <w:szCs w:val="56"/>
        </w:rPr>
      </w:pPr>
    </w:p>
    <w:p>
      <w:pPr>
        <w:sectPr>
          <w:headerReference r:id="rId3" w:type="default"/>
          <w:footerReference r:id="rId4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cols w:space="720" w:num="1"/>
        </w:sectPr>
      </w:pPr>
    </w:p>
    <w:p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询价函</w:t>
      </w:r>
    </w:p>
    <w:p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根据我国政府采购法律法规及医院相关管理制度规定, 组织本次服务类项目询价。</w:t>
      </w:r>
    </w:p>
    <w:p>
      <w:pPr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一、询价品目</w:t>
      </w:r>
    </w:p>
    <w:tbl>
      <w:tblPr>
        <w:tblStyle w:val="7"/>
        <w:tblW w:w="8603" w:type="dxa"/>
        <w:tblInd w:w="-93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6"/>
        <w:gridCol w:w="1118"/>
        <w:gridCol w:w="1168"/>
        <w:gridCol w:w="3750"/>
        <w:gridCol w:w="203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5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1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项目名称</w:t>
            </w:r>
          </w:p>
        </w:tc>
        <w:tc>
          <w:tcPr>
            <w:tcW w:w="11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采购方式</w:t>
            </w:r>
          </w:p>
        </w:tc>
        <w:tc>
          <w:tcPr>
            <w:tcW w:w="3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服务要求</w:t>
            </w:r>
          </w:p>
        </w:tc>
        <w:tc>
          <w:tcPr>
            <w:tcW w:w="20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最高限价（万元）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</w:trPr>
        <w:tc>
          <w:tcPr>
            <w:tcW w:w="53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118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不锈钢感应盖、卫生间感应器维保服务</w:t>
            </w:r>
          </w:p>
        </w:tc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院内询价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期限：1年</w:t>
            </w:r>
          </w:p>
        </w:tc>
        <w:tc>
          <w:tcPr>
            <w:tcW w:w="2031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</w:trPr>
        <w:tc>
          <w:tcPr>
            <w:tcW w:w="53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118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168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地点：庆春院区、城站院区、大学路院区、之江院区、余杭院区</w:t>
            </w:r>
          </w:p>
        </w:tc>
        <w:tc>
          <w:tcPr>
            <w:tcW w:w="203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</w:trPr>
        <w:tc>
          <w:tcPr>
            <w:tcW w:w="536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118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1168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内容：针对庆春、城站、大学路、之江、余杭院区不锈钢感应盖、卫生间感应器，配备专业人员与专用工具，提供例行检修保养服务。</w:t>
            </w:r>
          </w:p>
        </w:tc>
        <w:tc>
          <w:tcPr>
            <w:tcW w:w="203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保修设备名称、数量、型号：</w:t>
      </w:r>
    </w:p>
    <w:tbl>
      <w:tblPr>
        <w:tblStyle w:val="7"/>
        <w:tblW w:w="8590" w:type="dxa"/>
        <w:tblInd w:w="-118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9"/>
        <w:gridCol w:w="1701"/>
        <w:gridCol w:w="1417"/>
        <w:gridCol w:w="1843"/>
        <w:gridCol w:w="241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洗手池感应器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小便感应器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大便感应器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污物间不锈钢感应盖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3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庆春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374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193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234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1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城站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81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4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大学路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6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之江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285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92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9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余杭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374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120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/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1079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457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315</w:t>
            </w:r>
          </w:p>
        </w:tc>
      </w:tr>
    </w:tbl>
    <w:p>
      <w:pPr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1、质量标准：</w:t>
      </w:r>
    </w:p>
    <w:p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维保期间，确保设备安全、稳定、可靠运行，各项运行技术参数在正常范围之内。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2、工作内容：</w:t>
      </w:r>
    </w:p>
    <w:p>
      <w:pPr>
        <w:numPr>
          <w:ilvl w:val="0"/>
          <w:numId w:val="1"/>
        </w:numPr>
        <w:ind w:left="0"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每年四次</w:t>
      </w:r>
      <w:r>
        <w:rPr>
          <w:rFonts w:hint="eastAsia" w:ascii="仿宋_GB2312" w:hAnsi="仿宋_GB2312" w:eastAsia="仿宋_GB2312" w:cs="仿宋_GB2312"/>
          <w:sz w:val="32"/>
          <w:szCs w:val="32"/>
        </w:rPr>
        <w:t>巡检服务，对设备进行全面检查。</w:t>
      </w:r>
    </w:p>
    <w:p>
      <w:pPr>
        <w:numPr>
          <w:ilvl w:val="0"/>
          <w:numId w:val="1"/>
        </w:numPr>
        <w:ind w:left="0"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机组一旦发生故障，乙方在接到甲方通知的一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小时内</w:t>
      </w:r>
      <w:r>
        <w:rPr>
          <w:rFonts w:hint="eastAsia" w:ascii="仿宋_GB2312" w:hAnsi="仿宋_GB2312" w:eastAsia="仿宋_GB2312" w:cs="仿宋_GB2312"/>
          <w:sz w:val="32"/>
          <w:szCs w:val="32"/>
        </w:rPr>
        <w:t>到达现场维修，针对故障原因进行调整处理, 进行排除故障工作，直到恢复正常运行。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3、报价范围：</w:t>
      </w:r>
    </w:p>
    <w:p>
      <w:pPr>
        <w:numPr>
          <w:ilvl w:val="0"/>
          <w:numId w:val="2"/>
        </w:numPr>
        <w:ind w:firstLine="42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报价包含维修、维护保养过程中全部人工费，所有配件及材料费。</w:t>
      </w:r>
    </w:p>
    <w:p>
      <w:pPr>
        <w:numPr>
          <w:ilvl w:val="0"/>
          <w:numId w:val="2"/>
        </w:numPr>
        <w:ind w:firstLine="42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因服务商原因造成设备损坏,服务商应负责修复直到设备恢复正常使用，并承担由此引起的费用及责任。</w:t>
      </w:r>
    </w:p>
    <w:p>
      <w:pPr>
        <w:numPr>
          <w:ilvl w:val="0"/>
          <w:numId w:val="2"/>
        </w:numPr>
        <w:ind w:firstLine="42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维保过程中产生的垃圾、更换耗材等由服务商负责及时清运，清运费用由服务商承担。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  <w:bookmarkStart w:id="0" w:name="_GoBack"/>
      <w:bookmarkEnd w:id="0"/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6911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p>
      <w:pPr>
        <w:ind w:firstLine="56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  <w:r>
        <w:rPr>
          <w:sz w:val="32"/>
          <w:szCs w:val="32"/>
        </w:rPr>
        <w:br w:type="page"/>
      </w:r>
    </w:p>
    <w:p>
      <w:pPr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>
      <w:pPr>
        <w:spacing w:before="50" w:after="50"/>
        <w:ind w:firstLine="546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单位：元</w:t>
      </w:r>
    </w:p>
    <w:p>
      <w:pPr>
        <w:ind w:left="22" w:right="-817" w:hanging="173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before="50" w:after="50"/>
        <w:ind w:left="22" w:right="-817" w:hanging="173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before="50" w:after="50"/>
        <w:ind w:left="22" w:right="-817" w:hanging="173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供应商名称（盖章）：</w:t>
      </w:r>
    </w:p>
    <w:p>
      <w:pPr>
        <w:spacing w:before="50" w:after="50"/>
        <w:ind w:right="-817" w:firstLine="3840" w:firstLineChars="1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年   月  日</w:t>
      </w:r>
    </w:p>
    <w:p>
      <w:pPr>
        <w:rPr>
          <w:sz w:val="32"/>
          <w:szCs w:val="32"/>
        </w:rPr>
        <w:sectPr>
          <w:headerReference r:id="rId5" w:type="default"/>
          <w:footerReference r:id="rId6" w:type="default"/>
          <w:endnotePr>
            <w:numFmt w:val="decimal"/>
          </w:endnotePr>
          <w:pgSz w:w="11906" w:h="16838"/>
          <w:pgMar w:top="1418" w:right="1588" w:bottom="1418" w:left="1588" w:header="851" w:footer="851" w:gutter="0"/>
          <w:cols w:space="720" w:num="1"/>
          <w:titlePg/>
        </w:sectPr>
      </w:pPr>
    </w:p>
    <w:p>
      <w:pPr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项目名称：不锈钢感应盖、卫生间</w:t>
      </w:r>
    </w:p>
    <w:p>
      <w:pPr>
        <w:ind w:firstLine="4800" w:firstLineChars="15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感应器维保服务</w:t>
      </w:r>
    </w:p>
    <w:p>
      <w:pPr>
        <w:ind w:firstLine="3200" w:firstLineChars="10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ind w:firstLine="3200" w:firstLineChars="10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授权代表（签名）：</w:t>
      </w:r>
    </w:p>
    <w:p>
      <w:pPr>
        <w:ind w:firstLine="3200" w:firstLineChars="10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ind w:firstLine="5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rPr>
          <w:sz w:val="32"/>
          <w:szCs w:val="32"/>
        </w:rPr>
        <w:sectPr>
          <w:headerReference r:id="rId7" w:type="default"/>
          <w:footerReference r:id="rId8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cols w:space="720" w:num="1"/>
        </w:sectPr>
      </w:pPr>
    </w:p>
    <w:p>
      <w:pPr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附件4：</w:t>
      </w:r>
    </w:p>
    <w:p>
      <w:pPr>
        <w:spacing w:before="156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法定代表人授权委托书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致：_________ ：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我方对被授权人的签名事项负全部责任。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ind w:firstLine="5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被授权人无转委托权，特此委托。</w:t>
      </w:r>
    </w:p>
    <w:p>
      <w:pPr>
        <w:spacing w:before="156" w:after="5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before="156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被授权人：（签字或盖章）   法定代表人： （签字或盖章）    </w:t>
      </w:r>
    </w:p>
    <w:p>
      <w:pPr>
        <w:spacing w:before="156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职务：                     职务：           </w:t>
      </w:r>
    </w:p>
    <w:p>
      <w:pPr>
        <w:spacing w:before="156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被授权人身份证号码：                              </w:t>
      </w:r>
    </w:p>
    <w:p>
      <w:pPr>
        <w:spacing w:before="156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（附被授权人身份证正反双面复印件）</w:t>
      </w:r>
    </w:p>
    <w:p>
      <w:pPr>
        <w:spacing w:before="156" w:after="5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供应商：       （盖章） </w:t>
      </w:r>
    </w:p>
    <w:p>
      <w:pPr>
        <w:spacing w:before="156" w:after="5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>
      <w:pPr>
        <w:rPr>
          <w:sz w:val="32"/>
          <w:szCs w:val="32"/>
        </w:rPr>
        <w:sectPr>
          <w:headerReference r:id="rId9" w:type="default"/>
          <w:footerReference r:id="rId10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cols w:space="720" w:num="1"/>
        </w:sectPr>
      </w:pPr>
    </w:p>
    <w:p>
      <w:pPr>
        <w:rPr>
          <w:rFonts w:hint="default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附件5：保修设备名称、数量、型号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清单明细</w:t>
      </w:r>
    </w:p>
    <w:tbl>
      <w:tblPr>
        <w:tblStyle w:val="7"/>
        <w:tblW w:w="8309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6"/>
        <w:gridCol w:w="3391"/>
        <w:gridCol w:w="985"/>
        <w:gridCol w:w="1102"/>
        <w:gridCol w:w="213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序号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名    称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单 位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数 量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图  片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浙医一院庆春院区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1号楼1楼急诊室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24840"/>
                  <wp:effectExtent l="0" t="0" r="0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248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急诊检检室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28015"/>
                  <wp:effectExtent l="0" t="0" r="0" b="0"/>
                  <wp:docPr id="3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280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急诊输液室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4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5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急诊监护室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6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7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8" name="图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3900"/>
                  <wp:effectExtent l="0" t="0" r="0" b="0"/>
                  <wp:docPr id="9" name="图片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8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3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门诊1号楼2楼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保健中心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0" name="图片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8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11" name="图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04215"/>
                  <wp:effectExtent l="0" t="0" r="0" b="0"/>
                  <wp:docPr id="12" name="图片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9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042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门诊1号楼3楼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抽血室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38810"/>
                  <wp:effectExtent l="0" t="0" r="0" b="0"/>
                  <wp:docPr id="13" name="图片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9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388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14" name="图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74370"/>
                  <wp:effectExtent l="0" t="0" r="0" b="0"/>
                  <wp:docPr id="15" name="图片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9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7437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门诊1号楼4楼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肾脏病中心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6" name="图片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9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7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房颤专科门诊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8" name="图片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9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19" name="图片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0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20" name="图片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8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门诊1号楼5楼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21" name="图片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0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594360"/>
                  <wp:effectExtent l="0" t="0" r="0" b="0"/>
                  <wp:docPr id="22" name="图片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8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5943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门诊1号楼6楼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妇科门诊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3" name="图片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9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儿科门诊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5" name="图片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9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门诊手术室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26" name="图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1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核睃样本采集室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7" name="图片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4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生殖医学中心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28" name="图片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1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29" name="图片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4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583565"/>
                  <wp:effectExtent l="0" t="0" r="0" b="0"/>
                  <wp:docPr id="30" name="图片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9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5835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门诊1号楼7楼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皮肤科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31" name="图片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4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整形美容中心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32" name="图片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9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产科门诊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33" name="图片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4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口腔科门诊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34" name="图片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9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35" name="图片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7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36" name="图片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0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37" name="图片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0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门诊1号楼8楼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院士诊室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38" name="图片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20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39" name="图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0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40" name="图片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0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门诊1号楼9楼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41" name="图片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0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42" name="图片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20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门诊1号楼10楼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43" name="图片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0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44" name="图片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0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9号楼公共卫生间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45" name="图片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0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2号楼2楼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介入放射中心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46" name="图片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4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47" name="图片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0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2一2心脏介入中心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48" name="图片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1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49" name="图片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26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50" name="图片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7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2一4B超室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51" name="图片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2一5胃镜室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52" name="图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1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53" name="图片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6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2一6心电图室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54" name="图片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3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2一6膀胱镜室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55" name="图片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4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2一7检验室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56" name="图片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3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57" name="图片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20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2一7免疫室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58" name="图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1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2一8检验科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59" name="图片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1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60" name="图片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26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2一10楼无菌病房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61" name="图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2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2一13楼心内科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62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2一18楼消化内科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63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2一19风湿免疫病区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64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3一1手外科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65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3一3泌尿外科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66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5一1肛肠外科＜1＞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67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5一肛肠外科＜2＞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68" name="图片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4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69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5一1放射科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70" name="图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2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71" name="图片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20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5一2儿科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72" name="图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1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5一2输血科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73" name="图片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2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5一3产科 （西区）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74" name="图片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2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5一3产房（东区）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797560" cy="625475"/>
                  <wp:effectExtent l="0" t="0" r="0" b="0"/>
                  <wp:docPr id="75" name="图片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625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5一3外科监护室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76" name="图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2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77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5一4外科监护室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78" name="图片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3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79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5一4胸外科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80" name="图片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3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81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5一6甲状腺病房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82" name="图片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5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5一7神经外科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83" name="图片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5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84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5一8神经外科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48335"/>
                  <wp:effectExtent l="0" t="0" r="0" b="0"/>
                  <wp:docPr id="85" name="图片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6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4833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86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5一9神经外科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87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6A一1供应室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88" name="图片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5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A一4外科监护室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89" name="图片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14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90" name="图片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20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91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6A一5感染科B超室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92" name="图片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21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6B一5肾脏病中心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93" name="图片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15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94" name="图片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21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6A一6感染科病区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95" name="图片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13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96" name="图片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21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97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6B一6肾脏病中心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98" name="图片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15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99" name="图片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26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6B一7楼肾脏病中心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100" name="图片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4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6A一7血液科病区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01" name="图片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2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6B一8肾脏病科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02" name="图片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26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03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6A一8感染科病区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04" name="图片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26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05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6A一9感染病科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06" name="图片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26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07" name="图片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26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08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6B一9肾脏病科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09" name="图片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2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10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6A一10人工肝中心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11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6A一10感染病科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12" name="图片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5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13" name="图片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2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14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6B一10放疔中心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15" name="图片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16" name="图片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2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17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6B一11胃肠外科病房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18" name="图片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19" name="图片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2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6A一11感染病科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20" name="图片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5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21" name="图片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26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22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6B一12肝胆胰病区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23" name="图片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5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24" name="图片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25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25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6A一12感染病科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126" name="图片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14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27" name="图片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25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28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6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6A一13肝移植病区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29" name="图片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13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30" name="图片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25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31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6B一13楼肝移植病区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32" name="图片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33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6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6B一14楼肝胆胰外科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34" name="图片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1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35" name="图片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图片 25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6B一14楼肝胆胰外科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36" name="图片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16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37" name="图片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25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138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38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6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6B一15楼肝胆胰病区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39" name="图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13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40" name="图片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25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41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6B一16肝胆外科病房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42" name="图片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16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43" name="图片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25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44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6B一17楼肝胆胰病区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45" name="图片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图片 13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46" name="图片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图片 25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47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图片 6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6B一18楼肝胆胰病区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48" name="图片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16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49" name="图片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24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6B一19〈肺移植科〉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50" name="图片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25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51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6B一20心脏大血管外科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52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6B一21老干部病房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53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6B一22老干部病房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54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6B一23老干部病房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55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7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6B一4楼手术室卫生间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56" name="图片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图片 24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6号楼1楼公共卫生间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57" name="图片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图片 24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7一2肿瘤外科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58" name="图片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图片 27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7一3血管外科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59" name="图片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图片 16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60" name="图片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24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7一4神经内科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161" name="图片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图片 16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62" name="图片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图片 24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8一1、2、3眼科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63" name="图片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图片 1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9一5负压病房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164" name="图片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图片 1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9一1结核病门诊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65" name="图片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图片 17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9一1发热门诊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66" name="图片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图片 17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9一2肝炎门诊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167" name="图片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图片 13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169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68" name="图片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图片 24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9一3感染病房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69" name="图片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16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70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9一4感染病房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71" name="图片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16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9一5负压病房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72" name="图片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图片 16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73" name="图片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图片 24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10一1泌尿外科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74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7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10一2日间手术病房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75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10一3综合病房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76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10一4泌尿外科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77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7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10一5泌尿外科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178" name="图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8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11楼3楼公共卫生间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79" name="图片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图片 21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12楼1楼公共卫生间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80" name="图片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图片 22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17一1院史馆卫生间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81" name="图片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图片 24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17一2保卫部卫生间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82" name="图片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图片 21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17一3护理部卫生间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894715" cy="664210"/>
                  <wp:effectExtent l="0" t="0" r="0" b="0"/>
                  <wp:docPr id="183" name="图片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图片 22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1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17一4综合办卫生间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84" name="图片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图片 23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18号楼一楼食堂卫生间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85" name="图片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图片 21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18号楼二楼总务科卫生间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86" name="图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图片 22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18号楼3楼病理科卫生间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rPr>
          <w:trHeight w:val="25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87" name="图片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图片 24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18号楼4楼病理科卫生间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189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88" name="图片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图片 22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浙医一院大学路院区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2号楼1楼公共卫生间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89" name="图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图片 22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2号楼2楼公共卫生间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90" name="图片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图片 23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洗手感应龙头（模拟教室）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91" name="图片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图片 18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4号楼2楼公共卫生间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92" name="图片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图片 22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193" name="图片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图片 18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4号楼1楼公共卫生间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94" name="图片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图片 24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4号楼2楼公共卫生间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95" name="图片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图片 23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4号楼3楼公共卫生间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96" name="图片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图片 22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4号楼4楼公共卫生间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197" name="图片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图片 23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4号楼5楼公共卫生间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199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198" name="图片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图片 23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4号楼6楼公共卫生间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199" name="图片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图片 22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5号楼2楼公共卫生间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200" name="图片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图片 23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5号楼3楼公共卫生间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201" name="图片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图片 23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5号楼4楼公共卫生间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202" name="图片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图片 22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7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5号楼5楼公共卫生间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64210"/>
                  <wp:effectExtent l="0" t="0" r="0" b="0"/>
                  <wp:docPr id="203" name="图片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图片 23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6421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5号楼6楼公共卫生间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598805"/>
                  <wp:effectExtent l="0" t="0" r="0" b="0"/>
                  <wp:docPr id="204" name="图片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图片 23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598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6号楼2楼公共卫生间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725805"/>
                  <wp:effectExtent l="0" t="0" r="0" b="0"/>
                  <wp:docPr id="205" name="图片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图片 22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7258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浙医一院城站院区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1号楼1楼入院服务中心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06" name="图片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图片 17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1号楼3楼血液病区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07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图片 8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2号楼1楼肛肠科病区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08" name="图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图片 8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2号楼2楼血液病区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09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2号楼3楼干部病区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10" name="图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图片 8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2号楼4楼血液科病区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11" name="图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图片 8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3号楼1楼病区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12" name="图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图片 8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3号楼2楼病区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13" name="图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图片 8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3号楼3楼病区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14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图片 8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5号楼1楼病区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215" name="图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16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图片 8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5号楼2楼重症监护室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217" name="图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图片 9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219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18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图片 9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5号楼4楼手术室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19" name="图片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图片 17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7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20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图片 9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6号楼1楼康复病区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21" name="图片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图片 17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223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22" name="图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图片 9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6号楼2楼甲状腺科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4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224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23" name="图片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图片 17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1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225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24" name="图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图片 9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6号楼3楼肿瘤内科病区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226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25" name="图片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图片 17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227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26" name="图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图片 9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6号楼4楼血液科病区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228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8340"/>
                  <wp:effectExtent l="0" t="0" r="0" b="0"/>
                  <wp:docPr id="227" name="图片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图片 18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8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229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28" name="图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图片 9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2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8号楼1楼病区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230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29" name="图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图片 9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rPr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浙医一院大学路院区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0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14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27735" cy="656590"/>
                  <wp:effectExtent l="0" t="0" r="0" b="0"/>
                  <wp:docPr id="230" name="图片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图片 18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65659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感应小便器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42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4875" cy="645160"/>
                  <wp:effectExtent l="0" t="0" r="0" b="0"/>
                  <wp:docPr id="231" name="图片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图片 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45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浙医一院城站院区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210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洗手感应龙头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32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7415" cy="706755"/>
                  <wp:effectExtent l="0" t="0" r="0" b="0"/>
                  <wp:docPr id="232" name="图片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图片 18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15" cy="7067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  <w:jc w:val="center"/>
        </w:trPr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</w:t>
            </w:r>
          </w:p>
        </w:tc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感应污物垃圾盖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套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98</w:t>
            </w:r>
          </w:p>
        </w:tc>
        <w:tc>
          <w:tcPr>
            <w:tcW w:w="12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drawing>
                <wp:inline distT="0" distB="0" distL="114300" distR="114300">
                  <wp:extent cx="908685" cy="685165"/>
                  <wp:effectExtent l="0" t="0" r="0" b="0"/>
                  <wp:docPr id="233" name="图片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图片 27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6851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  <w:rPr>
          <w:sz w:val="32"/>
          <w:szCs w:val="32"/>
        </w:rPr>
      </w:pPr>
    </w:p>
    <w:p>
      <w:pPr>
        <w:pBdr>
          <w:top w:val="none" w:color="000000" w:sz="0" w:space="3"/>
          <w:left w:val="none" w:color="000000" w:sz="0" w:space="3"/>
          <w:bottom w:val="none" w:color="000000" w:sz="0" w:space="3"/>
          <w:right w:val="none" w:color="000000" w:sz="0" w:space="3"/>
        </w:pBdr>
        <w:suppressAutoHyphens/>
        <w:jc w:val="center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Style w:val="7"/>
        <w:tblW w:w="8327" w:type="dxa"/>
        <w:tblInd w:w="-11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406"/>
        <w:gridCol w:w="4921"/>
      </w:tblGrid>
      <w:tr>
        <w:trPr>
          <w:trHeight w:val="260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之江院区感应水龙头统计表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区域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数量（个）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1号楼(医技楼）1层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1号楼(医技楼）2层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1号楼(医技楼）3层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1号楼(医技楼）4层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发热门诊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1号楼1层急诊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1号楼1层中心药房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1号楼1层放射科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1号楼2层检验科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1号楼2层A区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1号楼2层C区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1号楼3层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1号楼4层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1号楼5层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2号楼1层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2号楼2层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2号楼3层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2号楼4层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2号楼5层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2号楼6层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2号楼7层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3号楼1层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3号楼2层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3号楼3层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3号楼4层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3号楼5层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3号楼6层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3号楼7层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3号楼8层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3号楼9层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5号楼1层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5号楼2层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5号楼3层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5号楼4层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18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5号楼6层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5号楼7层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5号楼8层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5号楼9层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5号楼10层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5号楼11层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6号楼1层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6号楼2层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6号楼3层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6号楼4层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6号楼5层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6号楼6层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6号楼7层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6号楼8层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6号楼9层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8" w:hRule="atLeast"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合计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285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>
            <w:pPr>
              <w:widowControl/>
              <w:pBdr>
                <w:top w:val="none" w:color="000000" w:sz="0" w:space="3"/>
                <w:left w:val="none" w:color="000000" w:sz="0" w:space="3"/>
                <w:bottom w:val="none" w:color="000000" w:sz="0" w:space="3"/>
                <w:right w:val="none" w:color="000000" w:sz="0" w:space="3"/>
              </w:pBdr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之江小便感应器</w:t>
            </w:r>
          </w:p>
        </w:tc>
        <w:tc>
          <w:tcPr>
            <w:tcW w:w="2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>
            <w:pPr>
              <w:widowControl/>
              <w:pBdr>
                <w:top w:val="none" w:color="000000" w:sz="0" w:space="3"/>
                <w:left w:val="none" w:color="000000" w:sz="0" w:space="3"/>
                <w:bottom w:val="none" w:color="000000" w:sz="0" w:space="3"/>
                <w:right w:val="none" w:color="000000" w:sz="0" w:space="3"/>
              </w:pBdr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92台</w:t>
            </w:r>
          </w:p>
        </w:tc>
      </w:tr>
    </w:tbl>
    <w:p>
      <w:pPr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余杭院区感应龙头及小便感应器</w:t>
      </w:r>
    </w:p>
    <w:tbl>
      <w:tblPr>
        <w:tblStyle w:val="7"/>
        <w:tblW w:w="8388" w:type="dxa"/>
        <w:tblInd w:w="-1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453"/>
        <w:gridCol w:w="4935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>
            <w:pPr>
              <w:pBdr>
                <w:top w:val="none" w:color="000000" w:sz="0" w:space="3"/>
                <w:left w:val="none" w:color="000000" w:sz="0" w:space="3"/>
                <w:bottom w:val="none" w:color="000000" w:sz="0" w:space="3"/>
                <w:right w:val="none" w:color="000000" w:sz="0" w:space="3"/>
              </w:pBdr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感应龙头</w:t>
            </w:r>
          </w:p>
        </w:tc>
        <w:tc>
          <w:tcPr>
            <w:tcW w:w="4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>
            <w:pPr>
              <w:pBdr>
                <w:top w:val="none" w:color="000000" w:sz="0" w:space="3"/>
                <w:left w:val="none" w:color="000000" w:sz="0" w:space="3"/>
                <w:bottom w:val="none" w:color="000000" w:sz="0" w:space="3"/>
                <w:right w:val="none" w:color="000000" w:sz="0" w:space="3"/>
              </w:pBdr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3</w:t>
            </w:r>
            <w:r>
              <w:rPr>
                <w:rFonts w:ascii="宋体" w:hAnsi="宋体" w:cs="宋体"/>
                <w:b/>
                <w:sz w:val="32"/>
                <w:szCs w:val="32"/>
              </w:rPr>
              <w:t>74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个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>
            <w:pPr>
              <w:pBdr>
                <w:top w:val="none" w:color="000000" w:sz="0" w:space="3"/>
                <w:left w:val="none" w:color="000000" w:sz="0" w:space="3"/>
                <w:bottom w:val="none" w:color="000000" w:sz="0" w:space="3"/>
                <w:right w:val="none" w:color="000000" w:sz="0" w:space="3"/>
              </w:pBdr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小便感应器</w:t>
            </w:r>
          </w:p>
        </w:tc>
        <w:tc>
          <w:tcPr>
            <w:tcW w:w="4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>
            <w:pPr>
              <w:pBdr>
                <w:top w:val="none" w:color="000000" w:sz="0" w:space="3"/>
                <w:left w:val="none" w:color="000000" w:sz="0" w:space="3"/>
                <w:bottom w:val="none" w:color="000000" w:sz="0" w:space="3"/>
                <w:right w:val="none" w:color="000000" w:sz="0" w:space="3"/>
              </w:pBdr>
              <w:jc w:val="left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120个</w:t>
            </w:r>
          </w:p>
        </w:tc>
      </w:tr>
    </w:tbl>
    <w:p>
      <w:pPr>
        <w:rPr>
          <w:rFonts w:ascii="仿宋_GB2312" w:hAnsi="仿宋_GB2312" w:eastAsia="仿宋_GB2312"/>
          <w:b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Bdr>
          <w:top w:val="none" w:color="000000" w:sz="0" w:space="3"/>
          <w:left w:val="none" w:color="000000" w:sz="0" w:space="3"/>
          <w:bottom w:val="none" w:color="000000" w:sz="0" w:space="3"/>
          <w:right w:val="none" w:color="000000" w:sz="0" w:space="3"/>
        </w:pBdr>
        <w:suppressAutoHyphens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b/>
          <w:sz w:val="32"/>
          <w:szCs w:val="32"/>
        </w:rPr>
      </w:pPr>
    </w:p>
    <w:sectPr>
      <w:headerReference r:id="rId11" w:type="default"/>
      <w:footerReference r:id="rId12" w:type="default"/>
      <w:endnotePr>
        <w:numFmt w:val="decimal"/>
      </w:endnotePr>
      <w:pgSz w:w="11906" w:h="16838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D2038"/>
    <w:multiLevelType w:val="multilevel"/>
    <w:tmpl w:val="1F3D2038"/>
    <w:lvl w:ilvl="0" w:tentative="0">
      <w:start w:val="1"/>
      <w:numFmt w:val="decimal"/>
      <w:lvlText w:val="%1)"/>
      <w:lvlJc w:val="left"/>
      <w:pPr>
        <w:ind w:left="640" w:firstLine="0"/>
      </w:pPr>
    </w:lvl>
    <w:lvl w:ilvl="1" w:tentative="0">
      <w:start w:val="1"/>
      <w:numFmt w:val="lowerLetter"/>
      <w:lvlText w:val="%2)"/>
      <w:lvlJc w:val="left"/>
      <w:pPr>
        <w:ind w:left="1060" w:firstLine="0"/>
      </w:pPr>
    </w:lvl>
    <w:lvl w:ilvl="2" w:tentative="0">
      <w:start w:val="1"/>
      <w:numFmt w:val="lowerRoman"/>
      <w:lvlText w:val="%3."/>
      <w:lvlJc w:val="left"/>
      <w:pPr>
        <w:ind w:left="1480" w:firstLine="0"/>
      </w:pPr>
    </w:lvl>
    <w:lvl w:ilvl="3" w:tentative="0">
      <w:start w:val="1"/>
      <w:numFmt w:val="decimal"/>
      <w:lvlText w:val="%4."/>
      <w:lvlJc w:val="left"/>
      <w:pPr>
        <w:ind w:left="1900" w:firstLine="0"/>
      </w:pPr>
    </w:lvl>
    <w:lvl w:ilvl="4" w:tentative="0">
      <w:start w:val="1"/>
      <w:numFmt w:val="lowerLetter"/>
      <w:lvlText w:val="%5)"/>
      <w:lvlJc w:val="left"/>
      <w:pPr>
        <w:ind w:left="2320" w:firstLine="0"/>
      </w:pPr>
    </w:lvl>
    <w:lvl w:ilvl="5" w:tentative="0">
      <w:start w:val="1"/>
      <w:numFmt w:val="lowerRoman"/>
      <w:lvlText w:val="%6."/>
      <w:lvlJc w:val="left"/>
      <w:pPr>
        <w:ind w:left="2740" w:firstLine="0"/>
      </w:pPr>
    </w:lvl>
    <w:lvl w:ilvl="6" w:tentative="0">
      <w:start w:val="1"/>
      <w:numFmt w:val="decimal"/>
      <w:lvlText w:val="%7."/>
      <w:lvlJc w:val="left"/>
      <w:pPr>
        <w:ind w:left="3160" w:firstLine="0"/>
      </w:pPr>
    </w:lvl>
    <w:lvl w:ilvl="7" w:tentative="0">
      <w:start w:val="1"/>
      <w:numFmt w:val="lowerLetter"/>
      <w:lvlText w:val="%8)"/>
      <w:lvlJc w:val="left"/>
      <w:pPr>
        <w:ind w:left="3580" w:firstLine="0"/>
      </w:pPr>
    </w:lvl>
    <w:lvl w:ilvl="8" w:tentative="0">
      <w:start w:val="1"/>
      <w:numFmt w:val="lowerRoman"/>
      <w:lvlText w:val="%9."/>
      <w:lvlJc w:val="left"/>
      <w:pPr>
        <w:ind w:left="4000" w:firstLine="0"/>
      </w:pPr>
    </w:lvl>
  </w:abstractNum>
  <w:abstractNum w:abstractNumId="1">
    <w:nsid w:val="667C6815"/>
    <w:multiLevelType w:val="multilevel"/>
    <w:tmpl w:val="667C6815"/>
    <w:lvl w:ilvl="0" w:tentative="0">
      <w:start w:val="1"/>
      <w:numFmt w:val="decimal"/>
      <w:lvlText w:val="%1)"/>
      <w:lvlJc w:val="left"/>
      <w:pPr>
        <w:ind w:left="0" w:firstLine="0"/>
      </w:pPr>
    </w:lvl>
    <w:lvl w:ilvl="1" w:tentative="0">
      <w:start w:val="1"/>
      <w:numFmt w:val="lowerLetter"/>
      <w:lvlText w:val="%2)"/>
      <w:lvlJc w:val="left"/>
      <w:pPr>
        <w:ind w:left="420" w:firstLine="0"/>
      </w:pPr>
    </w:lvl>
    <w:lvl w:ilvl="2" w:tentative="0">
      <w:start w:val="1"/>
      <w:numFmt w:val="lowerRoman"/>
      <w:lvlText w:val="%3."/>
      <w:lvlJc w:val="left"/>
      <w:pPr>
        <w:ind w:left="840" w:firstLine="0"/>
      </w:pPr>
    </w:lvl>
    <w:lvl w:ilvl="3" w:tentative="0">
      <w:start w:val="1"/>
      <w:numFmt w:val="decimal"/>
      <w:lvlText w:val="%4."/>
      <w:lvlJc w:val="left"/>
      <w:pPr>
        <w:ind w:left="1260" w:firstLine="0"/>
      </w:pPr>
    </w:lvl>
    <w:lvl w:ilvl="4" w:tentative="0">
      <w:start w:val="1"/>
      <w:numFmt w:val="lowerLetter"/>
      <w:lvlText w:val="%5)"/>
      <w:lvlJc w:val="left"/>
      <w:pPr>
        <w:ind w:left="1680" w:firstLine="0"/>
      </w:pPr>
    </w:lvl>
    <w:lvl w:ilvl="5" w:tentative="0">
      <w:start w:val="1"/>
      <w:numFmt w:val="lowerRoman"/>
      <w:lvlText w:val="%6."/>
      <w:lvlJc w:val="left"/>
      <w:pPr>
        <w:ind w:left="2100" w:firstLine="0"/>
      </w:pPr>
    </w:lvl>
    <w:lvl w:ilvl="6" w:tentative="0">
      <w:start w:val="1"/>
      <w:numFmt w:val="decimal"/>
      <w:lvlText w:val="%7."/>
      <w:lvlJc w:val="left"/>
      <w:pPr>
        <w:ind w:left="2520" w:firstLine="0"/>
      </w:pPr>
    </w:lvl>
    <w:lvl w:ilvl="7" w:tentative="0">
      <w:start w:val="1"/>
      <w:numFmt w:val="lowerLetter"/>
      <w:lvlText w:val="%8)"/>
      <w:lvlJc w:val="left"/>
      <w:pPr>
        <w:ind w:left="2940" w:firstLine="0"/>
      </w:pPr>
    </w:lvl>
    <w:lvl w:ilvl="8" w:tentative="0">
      <w:start w:val="1"/>
      <w:numFmt w:val="lowerRoman"/>
      <w:lvlText w:val="%9."/>
      <w:lvlJc w:val="left"/>
      <w:pPr>
        <w:ind w:left="336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doNotCompress"/>
  <w:endnotePr>
    <w:numFmt w:val="decimal"/>
  </w:endnotePr>
  <w:compat>
    <w:doNotExpandShiftReturn/>
    <w:useFELayout/>
    <w:compatSetting w:name="compatibilityMode" w:uri="http://schemas.microsoft.com/office/word" w:val="12"/>
  </w:compat>
  <w:docVars>
    <w:docVar w:name="commondata" w:val="eyJoZGlkIjoiMDkwZjQxNDk3NjUyZWU1ZDIyMGNhMWRhNWFjZWZiN2QifQ=="/>
  </w:docVars>
  <w:rsids>
    <w:rsidRoot w:val="003B3972"/>
    <w:rsid w:val="00127F14"/>
    <w:rsid w:val="00150896"/>
    <w:rsid w:val="001747CF"/>
    <w:rsid w:val="0018189A"/>
    <w:rsid w:val="001C61A7"/>
    <w:rsid w:val="0027214F"/>
    <w:rsid w:val="003365F3"/>
    <w:rsid w:val="00391D0C"/>
    <w:rsid w:val="003B1E91"/>
    <w:rsid w:val="003B3972"/>
    <w:rsid w:val="003C2879"/>
    <w:rsid w:val="0048421F"/>
    <w:rsid w:val="00587E0E"/>
    <w:rsid w:val="005F0431"/>
    <w:rsid w:val="005F17A0"/>
    <w:rsid w:val="005F47E8"/>
    <w:rsid w:val="00600C77"/>
    <w:rsid w:val="00651E97"/>
    <w:rsid w:val="00770DC8"/>
    <w:rsid w:val="008519F1"/>
    <w:rsid w:val="008949E9"/>
    <w:rsid w:val="0091094C"/>
    <w:rsid w:val="009568E8"/>
    <w:rsid w:val="0099791B"/>
    <w:rsid w:val="009A67E1"/>
    <w:rsid w:val="009B5028"/>
    <w:rsid w:val="00A21398"/>
    <w:rsid w:val="00A24E9C"/>
    <w:rsid w:val="00A84640"/>
    <w:rsid w:val="00AA46E5"/>
    <w:rsid w:val="00AB60C6"/>
    <w:rsid w:val="00B61CE3"/>
    <w:rsid w:val="00B70F08"/>
    <w:rsid w:val="00B87F90"/>
    <w:rsid w:val="00BB1C68"/>
    <w:rsid w:val="00BE3000"/>
    <w:rsid w:val="00BE5F91"/>
    <w:rsid w:val="00C11DC1"/>
    <w:rsid w:val="00C62E95"/>
    <w:rsid w:val="00CB210A"/>
    <w:rsid w:val="00E1098B"/>
    <w:rsid w:val="00E6502B"/>
    <w:rsid w:val="00FA4792"/>
    <w:rsid w:val="1BC46937"/>
    <w:rsid w:val="1E573969"/>
    <w:rsid w:val="4CB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qFormat="1" w:unhideWhenUsed="0" w:uiPriority="0" w:semiHidden="0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156" w:after="156" w:line="400" w:lineRule="exact"/>
      <w:jc w:val="both"/>
    </w:pPr>
    <w:rPr>
      <w:rFonts w:ascii="宋体" w:hAnsi="宋体" w:eastAsia="宋体" w:cs="Times New Roman"/>
      <w:kern w:val="1"/>
      <w:sz w:val="24"/>
      <w:szCs w:val="24"/>
      <w:lang w:val="en-US" w:eastAsia="zh-CN" w:bidi="ar-SA"/>
    </w:rPr>
  </w:style>
  <w:style w:type="paragraph" w:styleId="3">
    <w:name w:val="Date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ind w:left="2500"/>
      <w:jc w:val="both"/>
    </w:pPr>
    <w:rPr>
      <w:rFonts w:ascii="Times New Roman" w:hAnsi="Times New Roman" w:eastAsia="宋体" w:cs="Times New Roman"/>
      <w:kern w:val="1"/>
      <w:sz w:val="44"/>
      <w:szCs w:val="44"/>
      <w:lang w:val="en-US" w:eastAsia="zh-CN" w:bidi="ar-SA"/>
    </w:rPr>
  </w:style>
  <w:style w:type="paragraph" w:styleId="4">
    <w:name w:val="footer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tabs>
        <w:tab w:val="center" w:pos="4153"/>
        <w:tab w:val="right" w:pos="8306"/>
      </w:tabs>
      <w:jc w:val="left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6">
    <w:name w:val="List"/>
    <w:basedOn w:val="1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460" w:lineRule="exact"/>
      <w:ind w:left="200" w:hanging="200"/>
      <w:jc w:val="both"/>
    </w:pPr>
    <w:rPr>
      <w:rFonts w:ascii="Times New Roman" w:hAnsi="Times New Roman" w:eastAsia="宋体" w:cs="Times New Roman"/>
      <w:spacing w:val="16"/>
      <w:kern w:val="1"/>
      <w:sz w:val="24"/>
      <w:szCs w:val="20"/>
      <w:lang w:val="en-US" w:eastAsia="zh-CN" w:bidi="ar-SA"/>
    </w:rPr>
  </w:style>
  <w:style w:type="character" w:styleId="9">
    <w:name w:val="FollowedHyperlink"/>
    <w:qFormat/>
    <w:uiPriority w:val="0"/>
    <w:rPr>
      <w:color w:val="800080"/>
      <w:kern w:val="0"/>
      <w:sz w:val="20"/>
      <w:szCs w:val="20"/>
      <w:u w:val="single"/>
      <w:lang w:val="en-US" w:eastAsia="zh-CN" w:bidi="ar-SA"/>
    </w:rPr>
  </w:style>
  <w:style w:type="character" w:styleId="10">
    <w:name w:val="Hyperlink"/>
    <w:uiPriority w:val="0"/>
    <w:rPr>
      <w:color w:val="0000FF"/>
      <w:kern w:val="0"/>
      <w:sz w:val="20"/>
      <w:szCs w:val="20"/>
      <w:u w:val="single"/>
      <w:lang w:val="en-US" w:eastAsia="zh-CN" w:bidi="ar-SA"/>
    </w:rPr>
  </w:style>
  <w:style w:type="paragraph" w:styleId="11">
    <w:name w:val="List Paragraph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ind w:firstLine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customStyle="1" w:styleId="12">
    <w:name w:val="文件正文版式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line="460" w:lineRule="atLeast"/>
      <w:jc w:val="both"/>
    </w:pPr>
    <w:rPr>
      <w:rFonts w:ascii="宋体" w:hAnsi="宋体" w:eastAsia="宋体" w:cs="Times New Roman"/>
      <w:b/>
      <w:bCs/>
      <w:kern w:val="1"/>
      <w:sz w:val="24"/>
      <w:szCs w:val="24"/>
      <w:lang w:val="en-US" w:eastAsia="zh-CN" w:bidi="ar-SA"/>
    </w:rPr>
  </w:style>
  <w:style w:type="paragraph" w:customStyle="1" w:styleId="13">
    <w:name w:val="font5"/>
    <w:qFormat/>
    <w:uiPriority w:val="0"/>
    <w:pPr>
      <w:widowControl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before="100" w:beforeAutospacing="1" w:after="100" w:afterAutospacing="1"/>
      <w:jc w:val="left"/>
    </w:pPr>
    <w:rPr>
      <w:rFonts w:ascii="Tahoma" w:hAnsi="Tahoma" w:eastAsia="宋体" w:cs="Tahoma"/>
      <w:kern w:val="1"/>
      <w:sz w:val="18"/>
      <w:szCs w:val="18"/>
      <w:lang w:val="en-US" w:eastAsia="zh-CN" w:bidi="ar-SA"/>
    </w:rPr>
  </w:style>
  <w:style w:type="paragraph" w:customStyle="1" w:styleId="14">
    <w:name w:val="xl65"/>
    <w:qFormat/>
    <w:uiPriority w:val="0"/>
    <w:pPr>
      <w:widowControl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15">
    <w:name w:val="xl66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16">
    <w:name w:val="xl67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b/>
      <w:bCs/>
      <w:kern w:val="1"/>
      <w:sz w:val="24"/>
      <w:szCs w:val="24"/>
      <w:lang w:val="en-US" w:eastAsia="zh-CN" w:bidi="ar-SA"/>
    </w:rPr>
  </w:style>
  <w:style w:type="paragraph" w:customStyle="1" w:styleId="17">
    <w:name w:val="xl68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3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18">
    <w:name w:val="xl69"/>
    <w:qFormat/>
    <w:uiPriority w:val="0"/>
    <w:pPr>
      <w:widowControl/>
      <w:pBdr>
        <w:top w:val="single" w:color="000000" w:sz="4" w:space="0"/>
        <w:left w:val="none" w:color="000000" w:sz="0" w:space="3"/>
        <w:bottom w:val="single" w:color="000000" w:sz="4" w:space="0"/>
        <w:right w:val="none" w:color="000000" w:sz="0" w:space="3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19">
    <w:name w:val="xl70"/>
    <w:qFormat/>
    <w:uiPriority w:val="0"/>
    <w:pPr>
      <w:widowControl/>
      <w:pBdr>
        <w:top w:val="single" w:color="000000" w:sz="4" w:space="0"/>
        <w:left w:val="none" w:color="000000" w:sz="0" w:space="3"/>
        <w:bottom w:val="single" w:color="000000" w:sz="4" w:space="0"/>
        <w:right w:val="single" w:color="000000" w:sz="4" w:space="0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character" w:customStyle="1" w:styleId="20">
    <w:name w:val="页眉 Char"/>
    <w:qFormat/>
    <w:uiPriority w:val="0"/>
    <w:rPr>
      <w:kern w:val="0"/>
      <w:sz w:val="18"/>
      <w:szCs w:val="18"/>
      <w:lang w:val="en-US" w:eastAsia="zh-CN" w:bidi="ar-SA"/>
    </w:rPr>
  </w:style>
  <w:style w:type="character" w:customStyle="1" w:styleId="21">
    <w:name w:val="页脚 Char"/>
    <w:qFormat/>
    <w:uiPriority w:val="0"/>
    <w:rPr>
      <w:kern w:val="0"/>
      <w:sz w:val="18"/>
      <w:szCs w:val="18"/>
      <w:lang w:val="en-US" w:eastAsia="zh-CN" w:bidi="ar-SA"/>
    </w:rPr>
  </w:style>
  <w:style w:type="character" w:customStyle="1" w:styleId="22">
    <w:name w:val="日期 Char"/>
    <w:qFormat/>
    <w:uiPriority w:val="0"/>
    <w:rPr>
      <w:kern w:val="0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8.jpe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jpeg"/><Relationship Id="rId15" Type="http://schemas.openxmlformats.org/officeDocument/2006/relationships/image" Target="media/image2.jpeg"/><Relationship Id="rId14" Type="http://schemas.openxmlformats.org/officeDocument/2006/relationships/image" Target="media/image1.jpe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33</Pages>
  <Words>1353</Words>
  <Characters>7717</Characters>
  <Lines>64</Lines>
  <Paragraphs>18</Paragraphs>
  <TotalTime>0</TotalTime>
  <ScaleCrop>false</ScaleCrop>
  <LinksUpToDate>false</LinksUpToDate>
  <CharactersWithSpaces>9052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2021-09-01T00:06:00Z</dcterms:created>
  <dc:creator>陈希琳</dc:creator>
  <cp:lastModifiedBy>-LINN-</cp:lastModifiedBy>
  <dcterms:modified xsi:type="dcterms:W3CDTF">2023-09-05T07:43:27Z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643FC475C8874923BA0575DC3D92D5E9_12</vt:lpwstr>
  </property>
</Properties>
</file>