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城站院区</w:t>
      </w:r>
      <w:r>
        <w:rPr>
          <w:rFonts w:hint="eastAsia" w:ascii="宋体"/>
          <w:sz w:val="40"/>
          <w:szCs w:val="56"/>
          <w:lang w:val="zh-CN" w:eastAsia="zh-CN"/>
        </w:rPr>
        <w:t>综合修缮</w:t>
      </w:r>
      <w:r>
        <w:rPr>
          <w:rFonts w:hint="eastAsia" w:ascii="宋体"/>
          <w:sz w:val="40"/>
          <w:szCs w:val="56"/>
          <w:lang w:val="zh-CN"/>
        </w:rPr>
        <w:t>工程</w:t>
      </w:r>
      <w:r>
        <w:rPr>
          <w:rFonts w:hint="eastAsia" w:ascii="宋体"/>
          <w:sz w:val="40"/>
          <w:szCs w:val="56"/>
          <w:lang w:val="zh-CN" w:eastAsia="zh-CN"/>
        </w:rPr>
        <w:t>——11号楼</w:t>
      </w:r>
      <w:r>
        <w:rPr>
          <w:rFonts w:hint="eastAsia" w:ascii="宋体"/>
          <w:sz w:val="40"/>
          <w:szCs w:val="56"/>
          <w:lang w:val="zh-CN"/>
        </w:rPr>
        <w:t>标识标牌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eastAsia="宋体"/>
          <w:sz w:val="40"/>
          <w:szCs w:val="56"/>
          <w:u w:val="single"/>
          <w:lang w:val="en-US" w:eastAsia="zh-CN"/>
        </w:rPr>
      </w:pPr>
      <w:bookmarkStart w:id="2" w:name="_GoBack"/>
      <w:bookmarkEnd w:id="2"/>
      <w:r>
        <w:rPr>
          <w:rFonts w:hint="eastAsia" w:ascii="宋体"/>
          <w:sz w:val="40"/>
          <w:szCs w:val="56"/>
          <w:lang w:val="zh-CN"/>
        </w:rPr>
        <w:t>采购</w:t>
      </w:r>
      <w:r>
        <w:rPr>
          <w:rFonts w:hint="eastAsia" w:ascii="宋体"/>
          <w:sz w:val="40"/>
          <w:szCs w:val="56"/>
          <w:lang w:val="en-US" w:eastAsia="zh-CN"/>
        </w:rPr>
        <w:t>服务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8"/>
        <w:tblW w:w="4980" w:type="pct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353"/>
        <w:gridCol w:w="1665"/>
        <w:gridCol w:w="2280"/>
        <w:gridCol w:w="14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3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9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3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8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457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3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浙江大学医学院附属第一医院城站院区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综合修缮</w:t>
            </w:r>
            <w:r>
              <w:rPr>
                <w:rFonts w:hint="eastAsia" w:ascii="仿宋_GB2312" w:eastAsia="仿宋_GB2312"/>
                <w:sz w:val="28"/>
                <w:szCs w:val="28"/>
              </w:rPr>
              <w:t>工程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——1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号楼</w:t>
            </w:r>
            <w:r>
              <w:rPr>
                <w:rFonts w:hint="eastAsia" w:ascii="仿宋_GB2312" w:eastAsia="仿宋_GB2312"/>
                <w:sz w:val="28"/>
                <w:szCs w:val="28"/>
              </w:rPr>
              <w:t>标识标牌采购</w:t>
            </w:r>
          </w:p>
        </w:tc>
        <w:tc>
          <w:tcPr>
            <w:tcW w:w="9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3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浙江大学医学院附属第一医院城站院区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号楼</w:t>
            </w:r>
            <w:r>
              <w:rPr>
                <w:rFonts w:hint="eastAsia" w:ascii="仿宋_GB2312" w:eastAsia="仿宋_GB2312"/>
                <w:sz w:val="28"/>
                <w:szCs w:val="28"/>
              </w:rPr>
              <w:t>标识标牌采购</w:t>
            </w:r>
          </w:p>
        </w:tc>
        <w:tc>
          <w:tcPr>
            <w:tcW w:w="8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</w:t>
            </w:r>
          </w:p>
        </w:tc>
      </w:tr>
    </w:tbl>
    <w:p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二、具体需求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Toc217446095"/>
      <w:r>
        <w:rPr>
          <w:rFonts w:hint="eastAsia" w:ascii="仿宋" w:hAnsi="仿宋" w:eastAsia="仿宋" w:cs="仿宋"/>
          <w:sz w:val="32"/>
          <w:szCs w:val="32"/>
        </w:rPr>
        <w:t>本项目为浙江大学医学院附属第一医院城站院区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综合修缮</w:t>
      </w:r>
      <w:r>
        <w:rPr>
          <w:rFonts w:hint="eastAsia" w:ascii="仿宋" w:hAnsi="仿宋" w:eastAsia="仿宋" w:cs="仿宋"/>
          <w:sz w:val="32"/>
          <w:szCs w:val="32"/>
        </w:rPr>
        <w:t>工程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——1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号楼</w:t>
      </w:r>
      <w:r>
        <w:rPr>
          <w:rFonts w:hint="eastAsia" w:ascii="仿宋" w:hAnsi="仿宋" w:eastAsia="仿宋" w:cs="仿宋"/>
          <w:sz w:val="32"/>
          <w:szCs w:val="32"/>
        </w:rPr>
        <w:t>标识标牌采购。包括设计优化、制造、供货、运输、装卸、施工、安装、调试、试运行、培训、备品备件、验收、售后服务、维修技术力量等全部内容。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bCs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zh-CN"/>
        </w:rPr>
        <w:t>中标人须根据现场情况出具项目实施的深化图纸，且须根据城站院区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/>
        </w:rPr>
        <w:t>8号楼的标识标牌样式及业主方提出的意见，统一进行制作，所有内容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val="zh-CN"/>
        </w:rPr>
        <w:t>经采购人确认后，方可进行现场施工。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bCs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zh-CN"/>
        </w:rPr>
        <w:t>参加采购询价前，</w:t>
      </w: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zh-CN"/>
        </w:rPr>
        <w:t>要求中标人提前对城站院区</w:t>
      </w: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en-US" w:eastAsia="zh-CN"/>
        </w:rPr>
        <w:t>8号楼、10号楼现场标识标牌</w:t>
      </w: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zh-CN"/>
        </w:rPr>
        <w:t>进行踏勘，并参考</w:t>
      </w: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en-US" w:eastAsia="zh-CN"/>
        </w:rPr>
        <w:t>8号楼、10号楼标识标牌统一</w:t>
      </w: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zh-CN"/>
        </w:rPr>
        <w:t>样式制作</w:t>
      </w: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en-US" w:eastAsia="zh-CN"/>
        </w:rPr>
        <w:t>11号楼</w:t>
      </w: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zh-CN"/>
        </w:rPr>
        <w:t>投标报价文件。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val="zh-CN"/>
        </w:rPr>
        <w:t>经采购人确认后方可批量生产及供货，否则采购人有权不予接受。</w:t>
      </w:r>
      <w:bookmarkStart w:id="1" w:name="_Toc437272392"/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项目购置清单及技术参数</w:t>
      </w:r>
      <w:bookmarkEnd w:id="0"/>
      <w:bookmarkEnd w:id="1"/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（一）</w:t>
      </w:r>
      <w:r>
        <w:rPr>
          <w:rFonts w:hint="eastAsia" w:ascii="仿宋" w:hAnsi="仿宋" w:eastAsia="仿宋" w:cs="仿宋"/>
          <w:b/>
          <w:kern w:val="0"/>
          <w:sz w:val="32"/>
          <w:szCs w:val="32"/>
        </w:rPr>
        <w:t>一般要求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1、投标人应承诺本次采购的标识系统及安装，以及所有附属设备、专用检测工具设备是全新的、先进的和安全可靠的，且技术经济性能符合本规格书的要求。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投标人应承诺提供详细的供货清单及价格，清单中依次说明规格型号、数量、品牌、产地、单价、外购件生产厂家等内容，对于属于整套系统的完整性及正常使用而需要的安装材料、部件及附属部件，即使本条款中未列出或数量不足，投标人仍有责任给予补充和完善，属于本次采购范围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投标人应承诺负责提供本项目承包范围所需的产品及一切安装材料，采购供应的材料、产品均有合格证、质保书或检试验报告等技术资料，进口产品还应提供原产地证明。投标人应对所提供的所有参数的正确性负责。投标人须对招、投标文件中涉及到的专利负责，并保证不伤害业主的利益，所有在法律范围中侵权造成的相关费用，采购人不负责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4、投标人应对标书要求的单项产品用料细则作出响应性说明，并对检验、验收方法作出详细说明。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5、投标人应提供产品的相关技术规格说明书、彩色照片等资料。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6、投标人应对投标总价内的易损件清单及其单价予以明列，对备品备件、专用工具清单及其单价予以明列。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7、本项目产品的安装需由有相应专业能力的人员进行安装，同时应服从业主单位本项目管理部门的统一管理。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</w:rPr>
        <w:t>标识系统设计规范及技术要求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（一）技术要求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1、整个设计应当达到科学，合理，美观的效果，能满足采购人对本系统设计的合理要求，并在本项目实施过程中根据采购人要求进一步调整、完善设计方案。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2、所有标识安装应保证安全、牢固、美观，在项目实施过程中，安装方法的调整不得影响工程造价；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3、标识安装需破坏采购人现场的（如绿化、墙体、装修），投标人应予以完全恢复，并不得变更项目造价；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4、本表所列标识项目，其图文内容多少的变更不得影响项目造价；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5、所有折边工艺外露部分必须封边；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、所有安装配件必须是国标配件；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（二）制造工艺要求及颜色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1、喷涂涂料均采用AAMA2605-05(建筑制造标准),在自然条件下保证着色材料十年不退色、不脱落。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2、所有铁件均应在喷涂前进行锌系处理，保证喷涂材料的附着力以及钢构件的耐腐浊和耐用性。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3、用做骨架材料的型钢材质、规格应符合设计和相关标准的规定，并经过除锈、防锈处理。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4、所有铝板作阳极氧化处理。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5、户外安装工程的预埋件（后置埋件）、连接件的数量、规格、位置、连接方法、防腐处理必须符合设计规范要求。后置埋件的现场抗拔、抗拉强度（抗12级台风）。</w:t>
      </w:r>
    </w:p>
    <w:p>
      <w:pPr>
        <w:pStyle w:val="16"/>
        <w:ind w:firstLine="640" w:firstLineChars="200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6、主要材料品牌推荐一览表</w:t>
      </w:r>
    </w:p>
    <w:p>
      <w:pPr>
        <w:pStyle w:val="17"/>
        <w:widowControl/>
        <w:jc w:val="left"/>
        <w:rPr>
          <w:rFonts w:hint="eastAsia" w:ascii="仿宋" w:hAnsi="仿宋" w:eastAsia="仿宋" w:cs="仿宋"/>
          <w:vanish/>
          <w:kern w:val="0"/>
          <w:sz w:val="28"/>
          <w:szCs w:val="28"/>
        </w:rPr>
      </w:pP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219"/>
        <w:gridCol w:w="3612"/>
        <w:gridCol w:w="2338"/>
        <w:gridCol w:w="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材料</w:t>
            </w:r>
          </w:p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名称</w:t>
            </w:r>
          </w:p>
        </w:tc>
        <w:tc>
          <w:tcPr>
            <w:tcW w:w="21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材料推荐品牌或厂家</w:t>
            </w:r>
          </w:p>
        </w:tc>
        <w:tc>
          <w:tcPr>
            <w:tcW w:w="13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投标人选定生产厂或品牌【必须填报，且只能填一个（选择“同档次及以上”的，应写明所选的生产厂或品牌）】</w:t>
            </w:r>
          </w:p>
        </w:tc>
        <w:tc>
          <w:tcPr>
            <w:tcW w:w="3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亚克力</w:t>
            </w:r>
          </w:p>
        </w:tc>
        <w:tc>
          <w:tcPr>
            <w:tcW w:w="21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三菱、伸春、瑞昌或同档次及以上品牌</w:t>
            </w:r>
          </w:p>
        </w:tc>
        <w:tc>
          <w:tcPr>
            <w:tcW w:w="13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LED光源</w:t>
            </w:r>
          </w:p>
        </w:tc>
        <w:tc>
          <w:tcPr>
            <w:tcW w:w="21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欧司朗、蓝景、日上或同档次及以上品牌</w:t>
            </w:r>
          </w:p>
        </w:tc>
        <w:tc>
          <w:tcPr>
            <w:tcW w:w="13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铝板</w:t>
            </w:r>
          </w:p>
        </w:tc>
        <w:tc>
          <w:tcPr>
            <w:tcW w:w="21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坚美、凤铝、西南铝或同档次及以上品牌</w:t>
            </w:r>
          </w:p>
        </w:tc>
        <w:tc>
          <w:tcPr>
            <w:tcW w:w="13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7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玻璃胶</w:t>
            </w:r>
          </w:p>
        </w:tc>
        <w:tc>
          <w:tcPr>
            <w:tcW w:w="21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道康宁、安泰胶、宁波泰戈尔991或同档次及以上品牌</w:t>
            </w:r>
          </w:p>
        </w:tc>
        <w:tc>
          <w:tcPr>
            <w:tcW w:w="13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8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（三）标识标牌的安装要求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本次采购供货标识标牌的安装全部由投标人负责实施，安装时涉及到土建预埋施工的，由投标人提供安装基础图和预埋件。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（四）其他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标识标牌的材质、工艺、尺寸完全按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8号楼、10号楼现场样式及11号楼</w:t>
      </w:r>
      <w:r>
        <w:rPr>
          <w:rFonts w:hint="eastAsia" w:ascii="仿宋" w:hAnsi="仿宋" w:eastAsia="仿宋" w:cs="仿宋"/>
          <w:sz w:val="32"/>
          <w:szCs w:val="32"/>
        </w:rPr>
        <w:t>清单设计，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如</w:t>
      </w:r>
      <w:r>
        <w:rPr>
          <w:rFonts w:hint="eastAsia" w:ascii="仿宋" w:hAnsi="仿宋" w:eastAsia="仿宋" w:cs="仿宋"/>
          <w:sz w:val="32"/>
          <w:szCs w:val="32"/>
        </w:rPr>
        <w:t>生产制作前甲方要求对设计方案做优化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中标单位需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无条件按要求执行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13735818680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7356"/>
        </w:tabs>
        <w:bidi w:val="0"/>
        <w:jc w:val="left"/>
        <w:rPr>
          <w:rFonts w:hint="eastAsia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附件1：</w:t>
      </w:r>
    </w:p>
    <w:tbl>
      <w:tblPr>
        <w:tblStyle w:val="8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615"/>
        <w:gridCol w:w="845"/>
        <w:gridCol w:w="2197"/>
        <w:gridCol w:w="4367"/>
        <w:gridCol w:w="1769"/>
        <w:gridCol w:w="705"/>
        <w:gridCol w:w="765"/>
        <w:gridCol w:w="675"/>
        <w:gridCol w:w="675"/>
        <w:gridCol w:w="9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D96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城站院区综合修缮工程——11号楼标识标牌采购清单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位置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参考图例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工艺说明、描述及尺寸、厚度要求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贴墙式双层楼层索引牌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13335</wp:posOffset>
                  </wp:positionV>
                  <wp:extent cx="742950" cy="552450"/>
                  <wp:effectExtent l="0" t="0" r="0" b="0"/>
                  <wp:wrapNone/>
                  <wp:docPr id="8" name="图片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1.2mm304拉丝不锈钢折弯成型烤漆，LED氛围光，   内容文 字图文手工丝印(指定） 中间内容可活动更换  表面纳米处理，  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1300X700mm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贴面门牌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95250</wp:posOffset>
                  </wp:positionV>
                  <wp:extent cx="1008380" cy="437515"/>
                  <wp:effectExtent l="0" t="0" r="1270" b="635"/>
                  <wp:wrapNone/>
                  <wp:docPr id="13" name="图片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38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1.2mm/304不锈钢折弯成型，激光切割，围边，无缝焊接；表面抛光打磨，原子灰修补工艺缝，打磨修整、喷底漆2遍、水砂打磨、面漆（氟碳漆，颜色业主定）3遍   ；图形文字丝网印刷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300X120mm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楼层号数字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25400</wp:posOffset>
                  </wp:positionV>
                  <wp:extent cx="1056005" cy="593090"/>
                  <wp:effectExtent l="0" t="0" r="10795" b="16510"/>
                  <wp:wrapNone/>
                  <wp:docPr id="6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005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1.2mm/304不锈钢折弯成型，激光切割，围边，无缝焊接；表面抛光打磨，原子灰修补工艺缝，打磨修整、喷底漆2遍、水砂打磨、面漆（氟碳漆，颜色业主定）3遍 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300X300mm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亚克力烤漆字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314450" cy="352425"/>
                  <wp:effectExtent l="0" t="0" r="0" b="9525"/>
                  <wp:docPr id="1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1cm亚克力烤漆  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250mmX1250mm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金属圆角防撞式制度板、科室制度牌等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348615</wp:posOffset>
                  </wp:positionH>
                  <wp:positionV relativeFrom="paragraph">
                    <wp:posOffset>40640</wp:posOffset>
                  </wp:positionV>
                  <wp:extent cx="514350" cy="581660"/>
                  <wp:effectExtent l="0" t="0" r="0" b="8890"/>
                  <wp:wrapNone/>
                  <wp:docPr id="1" name="图片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2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8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铝氧化无框收边，四周圆角防撞，1CM高透亚克力,内容可更换  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610X910mm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3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1.5#亚克力禁烟、提醒牌 等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55880</wp:posOffset>
                  </wp:positionV>
                  <wp:extent cx="533400" cy="562610"/>
                  <wp:effectExtent l="0" t="0" r="0" b="8890"/>
                  <wp:wrapNone/>
                  <wp:docPr id="7" name="图片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2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1.5CM亚克力喷漆，内容文字图文手工丝印(指定）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210X300mm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3M导向/提醒地贴等贴条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48895</wp:posOffset>
                  </wp:positionV>
                  <wp:extent cx="742950" cy="486410"/>
                  <wp:effectExtent l="0" t="0" r="0" b="8890"/>
                  <wp:wrapNone/>
                  <wp:docPr id="4" name="图片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2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3M地贴防磨损处理   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120X900mm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科室金属铭牌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523875</wp:posOffset>
                  </wp:positionV>
                  <wp:extent cx="1338580" cy="527685"/>
                  <wp:effectExtent l="0" t="0" r="13970" b="5715"/>
                  <wp:wrapNone/>
                  <wp:docPr id="10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580" cy="52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1.2mm/304不锈钢折弯成型，激光切割，围边，无缝焊接；表面抛光打磨，原子灰修补工艺缝，打磨修整、喷底漆2遍、水砂打磨、面漆（氟碳漆，颜色业主定）3遍   ；图形文字丝网印刷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400X600mm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记事贴防撞腰线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173990</wp:posOffset>
                  </wp:positionV>
                  <wp:extent cx="1115060" cy="304800"/>
                  <wp:effectExtent l="0" t="0" r="8890" b="0"/>
                  <wp:wrapNone/>
                  <wp:docPr id="9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2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腰线（专色）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1200X100mm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不锈钢烤漆字（接收室等）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92710</wp:posOffset>
                  </wp:positionV>
                  <wp:extent cx="848360" cy="391160"/>
                  <wp:effectExtent l="0" t="0" r="8890" b="8890"/>
                  <wp:wrapNone/>
                  <wp:docPr id="2" name="图片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2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360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1.2mm/304不锈钢折弯成型，激光切割，围边，无缝焊接；表面抛光打磨，原子灰修补工艺缝，打磨修整、喷底漆2遍、水砂打磨、面漆（氟碳漆，颜色业主定）3遍   ；图形文字丝网印刷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1000X200mm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悬挂吊牌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438400" cy="723900"/>
                  <wp:effectExtent l="0" t="0" r="0" b="0"/>
                  <wp:docPr id="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1.2mm/304不锈钢激光雕刻镂空，内衬亚克力；不锈钢折弯成型，激光切割，围边，无缝焊接；表面抛光打磨，原子灰修补工艺缝，打磨修整、喷底漆2遍、水砂打磨、面漆（氟碳漆，颜色业主定）3遍     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1200X300mm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X70mm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公共区 域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消防逃生图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106680</wp:posOffset>
                  </wp:positionV>
                  <wp:extent cx="685800" cy="476250"/>
                  <wp:effectExtent l="0" t="0" r="0" b="0"/>
                  <wp:wrapNone/>
                  <wp:docPr id="5" name="图片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4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0.5cm透明亚克力镜向UV喷白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300X250mm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门口推拉小标识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100330</wp:posOffset>
                  </wp:positionV>
                  <wp:extent cx="666750" cy="429260"/>
                  <wp:effectExtent l="0" t="0" r="0" b="8890"/>
                  <wp:wrapNone/>
                  <wp:docPr id="11" name="图片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4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0.5cm透明亚克力镜向UV喷白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100X100mm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楼层分布牌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405130</wp:posOffset>
                  </wp:positionH>
                  <wp:positionV relativeFrom="paragraph">
                    <wp:posOffset>34290</wp:posOffset>
                  </wp:positionV>
                  <wp:extent cx="334010" cy="570230"/>
                  <wp:effectExtent l="0" t="0" r="8890" b="1270"/>
                  <wp:wrapNone/>
                  <wp:docPr id="12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010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1.2mm/304不锈钢折弯成型，激光切割，围边，无缝焊接；表面抛光打磨，原子灰修补工艺缝，打磨修整、喷底漆2遍、水砂打磨、面漆（氟碳漆，颜色业主定）3遍   ；图形文字丝网印刷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800X1500mm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消防警示标识      设备标识（强弱电井等）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38100</wp:posOffset>
                  </wp:positionV>
                  <wp:extent cx="843280" cy="579120"/>
                  <wp:effectExtent l="0" t="0" r="13970" b="11430"/>
                  <wp:wrapNone/>
                  <wp:docPr id="16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_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8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0.5cm透明亚克力镜向UV喷白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210X300mm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房间编号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121285</wp:posOffset>
                  </wp:positionV>
                  <wp:extent cx="1421765" cy="532130"/>
                  <wp:effectExtent l="0" t="0" r="6985" b="1270"/>
                  <wp:wrapNone/>
                  <wp:docPr id="15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765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0.5cm亚克力背面UV打印，背后造白处理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50mmX120mm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电梯轿箱内索引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69215</wp:posOffset>
                  </wp:positionV>
                  <wp:extent cx="819150" cy="543560"/>
                  <wp:effectExtent l="0" t="0" r="0" b="8890"/>
                  <wp:wrapNone/>
                  <wp:docPr id="17" name="图片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_5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1.2mm/304拉丝不锈钢折弯成型烤漆，LED氛围光，内容文字图文手工丝印(指定）中间内容可活动更换表面纳米处理，   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300X700mm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电梯编号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45720</wp:posOffset>
                  </wp:positionV>
                  <wp:extent cx="956945" cy="554355"/>
                  <wp:effectExtent l="0" t="0" r="14605" b="17145"/>
                  <wp:wrapNone/>
                  <wp:docPr id="18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0.8透明亚克力镜向UV打印  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1200*200mm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不发光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外立面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楼号字11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991870</wp:posOffset>
                  </wp:positionV>
                  <wp:extent cx="1339215" cy="1256030"/>
                  <wp:effectExtent l="0" t="0" r="13335" b="1270"/>
                  <wp:wrapNone/>
                  <wp:docPr id="19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_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1.2mX1.2m楼号发光字，数字“10”共2个，1.2mm厚304不锈钢围边发光字 ，底板1.2mm304不锈钢底板，表面颜色烤面板同色漆，面板5mm亚克力板，表面贴定制色透光膜（颜色业主定）。内置防水LED背打光源模组；背后隐藏式固定（固定方式包括但不限于钢架等材料，需业主认可），根据业主要求可实现定时开关功能，含后期深化设计、制作、安装、验收调试等费用。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发光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</w:t>
      </w:r>
      <w:r>
        <w:rPr>
          <w:rFonts w:hint="default" w:ascii="仿宋_GB2312" w:hAnsi="宋体" w:eastAsia="仿宋_GB2312"/>
          <w:b/>
          <w:sz w:val="32"/>
          <w:szCs w:val="32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宋体" w:eastAsia="仿宋_GB2312"/>
          <w:b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/>
          <w:b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</w:t>
      </w:r>
      <w:r>
        <w:rPr>
          <w:rFonts w:hint="eastAsia" w:ascii="仿宋_GB2312" w:hAnsi="宋体" w:eastAsia="仿宋_GB2312"/>
          <w:sz w:val="32"/>
          <w:szCs w:val="32"/>
        </w:rPr>
        <w:t>全部内容进行响应。总报价合计为人民币（大写）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 xml:space="preserve"> 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名称：浙江大学医学院附属第一医院城站院区综合修缮工程——11号楼标识标牌采购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7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7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7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26A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46A3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0D00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440D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545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297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281B"/>
    <w:rsid w:val="003E3EE2"/>
    <w:rsid w:val="003E66A4"/>
    <w:rsid w:val="003E773D"/>
    <w:rsid w:val="003E7A68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3D3C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BB6"/>
    <w:rsid w:val="00553C13"/>
    <w:rsid w:val="00555B2B"/>
    <w:rsid w:val="00562DC8"/>
    <w:rsid w:val="00564C6D"/>
    <w:rsid w:val="00564EA3"/>
    <w:rsid w:val="005652C4"/>
    <w:rsid w:val="00565B5A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4E7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0DEC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2CA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8B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63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58B"/>
    <w:rsid w:val="0090373B"/>
    <w:rsid w:val="00905084"/>
    <w:rsid w:val="00912AC0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F42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27192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43EA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F06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3E6A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1D1D"/>
    <w:rsid w:val="00DC3399"/>
    <w:rsid w:val="00DC3DCF"/>
    <w:rsid w:val="00DC517A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21D2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25C8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1CB"/>
    <w:rsid w:val="00F057E7"/>
    <w:rsid w:val="00F10CA6"/>
    <w:rsid w:val="00F150D6"/>
    <w:rsid w:val="00F1606D"/>
    <w:rsid w:val="00F16717"/>
    <w:rsid w:val="00F16FB6"/>
    <w:rsid w:val="00F17A75"/>
    <w:rsid w:val="00F17F82"/>
    <w:rsid w:val="00F21353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14CC"/>
    <w:rsid w:val="00F42F68"/>
    <w:rsid w:val="00F435F1"/>
    <w:rsid w:val="00F4427E"/>
    <w:rsid w:val="00F453C5"/>
    <w:rsid w:val="00F4579B"/>
    <w:rsid w:val="00F45A95"/>
    <w:rsid w:val="00F45D82"/>
    <w:rsid w:val="00F4709F"/>
    <w:rsid w:val="00F51749"/>
    <w:rsid w:val="00F552B0"/>
    <w:rsid w:val="00F557D0"/>
    <w:rsid w:val="00F5701B"/>
    <w:rsid w:val="00F578FD"/>
    <w:rsid w:val="00F604FF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B285DDC"/>
    <w:rsid w:val="1431792D"/>
    <w:rsid w:val="168F1DC9"/>
    <w:rsid w:val="19FE5F86"/>
    <w:rsid w:val="1F777407"/>
    <w:rsid w:val="22A26DD5"/>
    <w:rsid w:val="28B61F81"/>
    <w:rsid w:val="30FB3BB9"/>
    <w:rsid w:val="358F4BF2"/>
    <w:rsid w:val="3C1F4BE2"/>
    <w:rsid w:val="4C1861F7"/>
    <w:rsid w:val="50626680"/>
    <w:rsid w:val="520A3239"/>
    <w:rsid w:val="529A0378"/>
    <w:rsid w:val="60D82E3C"/>
    <w:rsid w:val="6311127B"/>
    <w:rsid w:val="694C30C1"/>
    <w:rsid w:val="6F0F2046"/>
    <w:rsid w:val="720A23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字符"/>
    <w:basedOn w:val="10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5">
    <w:name w:val="批注框文本 字符"/>
    <w:basedOn w:val="10"/>
    <w:link w:val="4"/>
    <w:semiHidden/>
    <w:qFormat/>
    <w:uiPriority w:val="99"/>
    <w:rPr>
      <w:kern w:val="2"/>
      <w:sz w:val="18"/>
      <w:szCs w:val="18"/>
    </w:rPr>
  </w:style>
  <w:style w:type="paragraph" w:customStyle="1" w:styleId="16">
    <w:name w:val="正文_2_0"/>
    <w:basedOn w:val="17"/>
    <w:qFormat/>
    <w:uiPriority w:val="0"/>
    <w:rPr>
      <w:szCs w:val="21"/>
    </w:rPr>
  </w:style>
  <w:style w:type="paragraph" w:customStyle="1" w:styleId="17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正文文本_0"/>
    <w:basedOn w:val="16"/>
    <w:semiHidden/>
    <w:qFormat/>
    <w:uiPriority w:val="0"/>
    <w:pPr>
      <w:spacing w:before="100" w:beforeAutospacing="1" w:after="1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153E-6796-47F5-A767-8AB6509310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1084</Words>
  <Characters>1167</Characters>
  <Lines>11</Lines>
  <Paragraphs>3</Paragraphs>
  <TotalTime>13</TotalTime>
  <ScaleCrop>false</ScaleCrop>
  <LinksUpToDate>false</LinksUpToDate>
  <CharactersWithSpaces>1400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2021-08-11T07:55:00Z</dcterms:created>
  <dc:creator>陈希琳</dc:creator>
  <cp:lastModifiedBy>-LINN-</cp:lastModifiedBy>
  <cp:lastPrinted>2020-09-01T07:08:00Z</cp:lastPrinted>
  <dcterms:modified xsi:type="dcterms:W3CDTF">2023-09-05T07:42:14Z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8AB11700A182425F96919563F04D3A71_13</vt:lpwstr>
  </property>
</Properties>
</file>