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</w:pPr>
      <w:r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  <w:t>浙江大学医学院附属第一医院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</w:pPr>
      <w:r>
        <w:rPr>
          <w:rFonts w:hint="eastAsia" w:ascii="宋体" w:hAnsi="宋体" w:eastAsia="宋体" w:cs="宋体"/>
          <w:b/>
          <w:bCs w:val="0"/>
          <w:sz w:val="52"/>
          <w:szCs w:val="52"/>
          <w:lang w:val="zh-CN"/>
        </w:rPr>
        <w:t>服务类项目询价函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sz w:val="44"/>
          <w:szCs w:val="44"/>
          <w:lang w:val="zh-CN"/>
        </w:rPr>
      </w:pPr>
      <w:r>
        <w:rPr>
          <w:rFonts w:hint="eastAsia" w:ascii="宋体" w:hAnsi="宋体" w:eastAsia="宋体" w:cs="宋体"/>
          <w:sz w:val="44"/>
          <w:szCs w:val="44"/>
          <w:lang w:val="zh-CN"/>
        </w:rPr>
        <w:t>项目名称：浙江大学医学院附属第一医院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44"/>
          <w:szCs w:val="44"/>
          <w:lang w:val="zh-CN"/>
        </w:rPr>
      </w:pPr>
      <w:r>
        <w:rPr>
          <w:rFonts w:hint="eastAsia" w:ascii="宋体" w:hAnsi="宋体" w:eastAsia="宋体" w:cs="宋体"/>
          <w:sz w:val="44"/>
          <w:szCs w:val="44"/>
          <w:u w:val="single"/>
          <w:lang w:val="zh-CN"/>
        </w:rPr>
        <w:t>环保互联网专线服务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autoSpaceDE/>
        <w:autoSpaceDN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  <w:lang w:val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根据我国政府采购法律法规及医院相关管理制度规定, 组织本次服务类项目询价。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  <w:lang w:val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zh-CN"/>
        </w:rPr>
        <w:t>一、询价品目</w:t>
      </w:r>
    </w:p>
    <w:tbl>
      <w:tblPr>
        <w:tblStyle w:val="9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121"/>
        <w:gridCol w:w="686"/>
        <w:gridCol w:w="5345"/>
        <w:gridCol w:w="11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6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项目名称</w:t>
            </w:r>
          </w:p>
        </w:tc>
        <w:tc>
          <w:tcPr>
            <w:tcW w:w="3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采购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方式</w:t>
            </w:r>
          </w:p>
        </w:tc>
        <w:tc>
          <w:tcPr>
            <w:tcW w:w="29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服务要求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环保互联网专线服务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院内询价</w:t>
            </w: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服务期：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1年</w:t>
            </w:r>
          </w:p>
        </w:tc>
        <w:tc>
          <w:tcPr>
            <w:tcW w:w="647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27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83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98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地点：庆春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院区、城站院区、之江院区、余杭院区</w:t>
            </w:r>
          </w:p>
        </w:tc>
        <w:tc>
          <w:tcPr>
            <w:tcW w:w="647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5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62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38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9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内容：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对5条环保专线（之江废水1条、余杭废水1条、庆春废水废气各1条、城站废水1条）提供电信互联网VPN专线服务。</w:t>
            </w:r>
          </w:p>
        </w:tc>
        <w:tc>
          <w:tcPr>
            <w:tcW w:w="64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</w:rPr>
        <w:t>具体需求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2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甲方使用乙方的互联网专线业务用于互联网业务用户：VPN组网，提供私有段IP地址，用于办公：</w:t>
      </w:r>
    </w:p>
    <w:tbl>
      <w:tblPr>
        <w:tblStyle w:val="9"/>
        <w:tblW w:w="50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6"/>
        <w:gridCol w:w="1017"/>
        <w:gridCol w:w="1068"/>
        <w:gridCol w:w="1503"/>
        <w:gridCol w:w="667"/>
        <w:gridCol w:w="308"/>
        <w:gridCol w:w="193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专线</w:t>
            </w:r>
          </w:p>
        </w:tc>
        <w:tc>
          <w:tcPr>
            <w:tcW w:w="5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业务开通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速率</w:t>
            </w:r>
          </w:p>
        </w:tc>
        <w:tc>
          <w:tcPr>
            <w:tcW w:w="610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向甲方分配公网IP地址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开通地址</w:t>
            </w:r>
          </w:p>
        </w:tc>
        <w:tc>
          <w:tcPr>
            <w:tcW w:w="3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接入方式</w:t>
            </w:r>
          </w:p>
        </w:tc>
        <w:tc>
          <w:tcPr>
            <w:tcW w:w="176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103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服务时间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专线编号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5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上行50 M、下行 50M</w:t>
            </w:r>
          </w:p>
        </w:tc>
        <w:tc>
          <w:tcPr>
            <w:tcW w:w="610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16个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浙一庆春院区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废水、废气各1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条</w:t>
            </w:r>
          </w:p>
        </w:tc>
        <w:tc>
          <w:tcPr>
            <w:tcW w:w="3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静态路由接入</w:t>
            </w:r>
          </w:p>
        </w:tc>
        <w:tc>
          <w:tcPr>
            <w:tcW w:w="176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03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废气：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日至202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废水：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日至202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5712UBD25263562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废气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）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5712UBD25193107（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5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上行50 M、下行 50M</w:t>
            </w:r>
          </w:p>
        </w:tc>
        <w:tc>
          <w:tcPr>
            <w:tcW w:w="610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浙一城站院区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废水1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条</w:t>
            </w:r>
          </w:p>
        </w:tc>
        <w:tc>
          <w:tcPr>
            <w:tcW w:w="3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静态路由接入</w:t>
            </w:r>
          </w:p>
        </w:tc>
        <w:tc>
          <w:tcPr>
            <w:tcW w:w="176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03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2024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日至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2025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5712UBD25194168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5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上行50 M、下行 50M</w:t>
            </w:r>
          </w:p>
        </w:tc>
        <w:tc>
          <w:tcPr>
            <w:tcW w:w="610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浙一之江院区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1条</w:t>
            </w:r>
          </w:p>
        </w:tc>
        <w:tc>
          <w:tcPr>
            <w:tcW w:w="3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静态路由接入</w:t>
            </w:r>
          </w:p>
        </w:tc>
        <w:tc>
          <w:tcPr>
            <w:tcW w:w="176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03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2023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日至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2024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5712UBD25017435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5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5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上行50 M、下行 50M</w:t>
            </w:r>
          </w:p>
        </w:tc>
        <w:tc>
          <w:tcPr>
            <w:tcW w:w="610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浙一余杭院区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废水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1条</w:t>
            </w:r>
          </w:p>
        </w:tc>
        <w:tc>
          <w:tcPr>
            <w:tcW w:w="38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静态路由接入</w:t>
            </w:r>
          </w:p>
        </w:tc>
        <w:tc>
          <w:tcPr>
            <w:tcW w:w="176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03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2023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日至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2024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日</w:t>
            </w:r>
          </w:p>
        </w:tc>
        <w:tc>
          <w:tcPr>
            <w:tcW w:w="1111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5712UBD24892087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1、乙方负责进行本业务的连接、调通、测试，所提供的服务质量需达到国家通信服务质量标准的要求，提供优质的一站式服务。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2、乙方负责将甲方宽带接入中国公众计算机互联网。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3、乙方根据甲方所提供的建网计划认真做好各项配合工作, 组织技术力量协同甲方共同解决建网中的技术问题。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28"/>
          <w:szCs w:val="28"/>
        </w:rPr>
        <w:t>、询价事宜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1、询价时间：2023年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日下午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13：30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（请于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提前到场签到）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2、询价地址：杭州市庆春路79号浙大一院17号楼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楼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钱塘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3、询价文件一式两份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4、联系电话：0571-8723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6998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sz w:val="28"/>
          <w:szCs w:val="28"/>
        </w:rPr>
        <w:t>、响应文件组成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响应文件应包括（按顺序）下列文件，并逐页盖红章，不得有散页，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所有材料必须密封装袋：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询价响应函（详见附件1）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right="0" w:rightChars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报价文件（详见附件2、3，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二次报价函空白单独打印盖章，现场填写</w:t>
      </w:r>
      <w:r>
        <w:rPr>
          <w:rFonts w:hint="eastAsia" w:ascii="仿宋" w:hAnsi="仿宋" w:eastAsia="仿宋" w:cs="仿宋"/>
          <w:sz w:val="28"/>
          <w:szCs w:val="28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right="0" w:rightChars="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相关资质文件复印件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工商营业执照复印件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jc w:val="lef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询价响应函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28"/>
          <w:szCs w:val="28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我方已仔细研究了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8"/>
          <w:szCs w:val="28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8"/>
          <w:szCs w:val="28"/>
        </w:rPr>
        <w:t>全部内容进行投标。总报价合计为人民币（大写）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元（RMB____________）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，服务期____________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我方将严格按照有关招标投标法规及招标文件的规定参加询价，并理解贵方不一定接受最低标价的投标，对决标结果也没有解释义务。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单位（公章）：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法定代表或委托代理人（签字）：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                       邮编：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开户银行：                   帐号：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autoSpaceDE/>
        <w:autoSpaceDN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  <w:sectPr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附件2：报价明细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ind w:firstLine="0" w:firstLineChars="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单位：元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报价一览表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格式自拟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供应商名称（盖章）：                              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    年   月  日</w:t>
      </w:r>
    </w:p>
    <w:p>
      <w:pPr>
        <w:pStyle w:val="3"/>
        <w:adjustRightInd w:val="0"/>
        <w:snapToGrid w:val="0"/>
        <w:spacing w:before="0" w:beforeLines="0" w:after="0" w:afterLines="0" w:line="300" w:lineRule="auto"/>
        <w:jc w:val="left"/>
        <w:rPr>
          <w:rFonts w:hint="eastAsia" w:ascii="仿宋" w:hAnsi="仿宋" w:eastAsia="仿宋" w:cs="仿宋"/>
          <w:b/>
          <w:sz w:val="28"/>
          <w:szCs w:val="28"/>
        </w:rPr>
        <w:sectPr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附件3：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二次报价函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28"/>
          <w:szCs w:val="28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根据谈判会议上明确的各项要求，本人经请示单位领导同意并代表本单位对谈判项目做出最终报价（人民币）如下：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总报价：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相关补充说明：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项目名称：浙江大学医学院附属第一医院环保互联网专线服务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单位名称（盖章）：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授权代表（签名）：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授权代表联系电话：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right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年    月    日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firstLine="0" w:firstLineChars="0"/>
        <w:rPr>
          <w:rFonts w:hint="eastAsia" w:ascii="仿宋" w:hAnsi="仿宋" w:eastAsia="仿宋" w:cs="仿宋"/>
          <w:sz w:val="28"/>
          <w:szCs w:val="28"/>
        </w:rPr>
      </w:pPr>
    </w:p>
    <w:p>
      <w:pPr>
        <w:autoSpaceDE/>
        <w:autoSpaceDN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附件4：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致：_________ 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我方对被授权人的签名事项负全部责任。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在撤销授权的书面通知以前，本授权书一直有效。被授权人在授权书有效期内签署的所有文件不因授权的撤销而失效。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被授权人无转委托权，特此委托。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被授权人：（签字或盖章）   法定代表人： （签字或盖章）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职务：                     职务：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被授权人身份证号码：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（附被授权人身份证正反双面复印件）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供应商：       （盖章）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autoSpaceDE/>
        <w:autoSpaceDN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附件5：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其他资料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（包括但不限于企业营业执照、资质证书、企业简介、拟派项目人员等）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172A27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6C2C"/>
    <w:rsid w:val="00057583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34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0A69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0E2"/>
    <w:rsid w:val="002655B6"/>
    <w:rsid w:val="002666DF"/>
    <w:rsid w:val="00266F69"/>
    <w:rsid w:val="00267C92"/>
    <w:rsid w:val="0027037A"/>
    <w:rsid w:val="00270FFA"/>
    <w:rsid w:val="002713B2"/>
    <w:rsid w:val="00271CF1"/>
    <w:rsid w:val="00271EA4"/>
    <w:rsid w:val="0027302E"/>
    <w:rsid w:val="00273D20"/>
    <w:rsid w:val="002763BE"/>
    <w:rsid w:val="00277B14"/>
    <w:rsid w:val="0028408E"/>
    <w:rsid w:val="00284E4D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6D42"/>
    <w:rsid w:val="003B738A"/>
    <w:rsid w:val="003C0456"/>
    <w:rsid w:val="003C25A9"/>
    <w:rsid w:val="003C4466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0BE0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7C07"/>
    <w:rsid w:val="004E0E98"/>
    <w:rsid w:val="004E68C0"/>
    <w:rsid w:val="004E691D"/>
    <w:rsid w:val="004E6C3A"/>
    <w:rsid w:val="004E7251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B3F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1DED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5F6C62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07D9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2A54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16B09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8C4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6D9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107F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444A2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77BD6"/>
    <w:rsid w:val="008826AC"/>
    <w:rsid w:val="0088337A"/>
    <w:rsid w:val="0088344A"/>
    <w:rsid w:val="00884653"/>
    <w:rsid w:val="00885335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62A6"/>
    <w:rsid w:val="008D7985"/>
    <w:rsid w:val="008D7FC3"/>
    <w:rsid w:val="008E26B7"/>
    <w:rsid w:val="008E27A8"/>
    <w:rsid w:val="008E689A"/>
    <w:rsid w:val="008E7DD5"/>
    <w:rsid w:val="008F08E7"/>
    <w:rsid w:val="008F165F"/>
    <w:rsid w:val="008F1666"/>
    <w:rsid w:val="008F1BE0"/>
    <w:rsid w:val="008F3697"/>
    <w:rsid w:val="008F4824"/>
    <w:rsid w:val="008F4AA6"/>
    <w:rsid w:val="008F5C13"/>
    <w:rsid w:val="008F739F"/>
    <w:rsid w:val="00902A76"/>
    <w:rsid w:val="009034CC"/>
    <w:rsid w:val="0090373B"/>
    <w:rsid w:val="00905084"/>
    <w:rsid w:val="009134E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41D85"/>
    <w:rsid w:val="00952467"/>
    <w:rsid w:val="00952A75"/>
    <w:rsid w:val="0095327E"/>
    <w:rsid w:val="00954985"/>
    <w:rsid w:val="00955CBE"/>
    <w:rsid w:val="00956389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3906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A08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8F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2909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C6A71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910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03E8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1FF8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4F0A"/>
    <w:rsid w:val="00EE58B6"/>
    <w:rsid w:val="00EE60DD"/>
    <w:rsid w:val="00EE7BD2"/>
    <w:rsid w:val="00EF0836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3139"/>
    <w:rsid w:val="00F66D19"/>
    <w:rsid w:val="00F67707"/>
    <w:rsid w:val="00F739BF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18C"/>
    <w:rsid w:val="00FE3A83"/>
    <w:rsid w:val="00FF1A61"/>
    <w:rsid w:val="00FF3C0B"/>
    <w:rsid w:val="00FF5B86"/>
    <w:rsid w:val="048D669B"/>
    <w:rsid w:val="048F7EDF"/>
    <w:rsid w:val="04F9658D"/>
    <w:rsid w:val="07B80387"/>
    <w:rsid w:val="09AA7130"/>
    <w:rsid w:val="1A5E4AE0"/>
    <w:rsid w:val="20DD6A9B"/>
    <w:rsid w:val="220942CA"/>
    <w:rsid w:val="23673D22"/>
    <w:rsid w:val="24323EE3"/>
    <w:rsid w:val="273D082C"/>
    <w:rsid w:val="27666CA2"/>
    <w:rsid w:val="29633B6B"/>
    <w:rsid w:val="2D941BB9"/>
    <w:rsid w:val="2F3E2C37"/>
    <w:rsid w:val="37080815"/>
    <w:rsid w:val="39D407E4"/>
    <w:rsid w:val="403B5547"/>
    <w:rsid w:val="424D35BF"/>
    <w:rsid w:val="43532C13"/>
    <w:rsid w:val="45310312"/>
    <w:rsid w:val="4943139D"/>
    <w:rsid w:val="4A8B1D58"/>
    <w:rsid w:val="4EA07365"/>
    <w:rsid w:val="516D3C70"/>
    <w:rsid w:val="51CD61BA"/>
    <w:rsid w:val="521C52C8"/>
    <w:rsid w:val="52EB7499"/>
    <w:rsid w:val="542B440F"/>
    <w:rsid w:val="5E4373C8"/>
    <w:rsid w:val="63C753B6"/>
    <w:rsid w:val="659507B3"/>
    <w:rsid w:val="65D971B5"/>
    <w:rsid w:val="660C6097"/>
    <w:rsid w:val="684B2630"/>
    <w:rsid w:val="6B8B03C2"/>
    <w:rsid w:val="6DE91B5B"/>
    <w:rsid w:val="6DF4361E"/>
    <w:rsid w:val="6FEE472F"/>
    <w:rsid w:val="76BB248F"/>
    <w:rsid w:val="78221F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hint="default" w:ascii="宋体" w:hAnsi="Courier New"/>
      <w:kern w:val="0"/>
      <w:sz w:val="24"/>
      <w:szCs w:val="24"/>
    </w:rPr>
  </w:style>
  <w:style w:type="paragraph" w:styleId="4">
    <w:name w:val="Date"/>
    <w:basedOn w:val="1"/>
    <w:next w:val="1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10">
    <w:name w:val="Table Grid"/>
    <w:basedOn w:val="9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Times New Roman" w:hAnsi="Times New Roman"/>
      <w:kern w:val="2"/>
      <w:sz w:val="18"/>
      <w:szCs w:val="18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920</Words>
  <Characters>5245</Characters>
  <Lines>43</Lines>
  <Paragraphs>12</Paragraphs>
  <TotalTime>19</TotalTime>
  <ScaleCrop>false</ScaleCrop>
  <LinksUpToDate>false</LinksUpToDate>
  <CharactersWithSpaces>6153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2020-12-18T08:53:00Z</dcterms:created>
  <dc:creator>陈希琳</dc:creator>
  <cp:lastModifiedBy>-LINN-</cp:lastModifiedBy>
  <dcterms:modified xsi:type="dcterms:W3CDTF">2023-12-01T08:43:39Z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2AFB98E6865749EEA022AB03ADCCEE94_13</vt:lpwstr>
  </property>
</Properties>
</file>