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仿宋_GB2312" w:hAnsi="仿宋_GB2312" w:eastAsia="仿宋_GB2312" w:cs="仿宋_GB2312"/>
          <w:b/>
          <w:sz w:val="56"/>
          <w:szCs w:val="56"/>
          <w:lang w:val="zh-CN"/>
        </w:rPr>
      </w:pPr>
    </w:p>
    <w:p>
      <w:pPr>
        <w:autoSpaceDE w:val="0"/>
        <w:autoSpaceDN w:val="0"/>
        <w:adjustRightInd w:val="0"/>
        <w:snapToGrid w:val="0"/>
        <w:jc w:val="center"/>
        <w:rPr>
          <w:rFonts w:ascii="仿宋_GB2312" w:hAnsi="仿宋_GB2312" w:eastAsia="仿宋_GB2312" w:cs="仿宋_GB2312"/>
          <w:b/>
          <w:sz w:val="56"/>
          <w:szCs w:val="56"/>
          <w:lang w:val="zh-CN"/>
        </w:rPr>
      </w:pPr>
    </w:p>
    <w:p>
      <w:pPr>
        <w:autoSpaceDE w:val="0"/>
        <w:autoSpaceDN w:val="0"/>
        <w:adjustRightInd w:val="0"/>
        <w:snapToGrid w:val="0"/>
        <w:jc w:val="center"/>
        <w:rPr>
          <w:rFonts w:ascii="仿宋_GB2312" w:hAnsi="仿宋_GB2312" w:eastAsia="仿宋_GB2312" w:cs="仿宋_GB2312"/>
          <w:b/>
          <w:sz w:val="60"/>
          <w:szCs w:val="56"/>
          <w:lang w:val="zh-CN"/>
        </w:rPr>
      </w:pPr>
      <w:r>
        <w:rPr>
          <w:rFonts w:hint="eastAsia" w:ascii="仿宋_GB2312" w:hAnsi="仿宋_GB2312" w:eastAsia="仿宋_GB2312" w:cs="仿宋_GB2312"/>
          <w:b/>
          <w:sz w:val="60"/>
          <w:szCs w:val="56"/>
          <w:lang w:val="zh-CN"/>
        </w:rPr>
        <w:t>浙江大学医学院附属第一医院</w:t>
      </w: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bookmarkStart w:id="2" w:name="_GoBack"/>
      <w:bookmarkEnd w:id="2"/>
      <w:r>
        <w:rPr>
          <w:rFonts w:hint="eastAsia" w:ascii="仿宋_GB2312" w:hAnsi="仿宋_GB2312" w:eastAsia="仿宋_GB2312" w:cs="仿宋_GB2312"/>
          <w:sz w:val="56"/>
          <w:szCs w:val="56"/>
          <w:lang w:val="zh-CN"/>
        </w:rPr>
        <w:t>项目询价函</w:t>
      </w: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jc w:val="center"/>
        <w:rPr>
          <w:rFonts w:ascii="仿宋_GB2312" w:hAnsi="仿宋_GB2312" w:eastAsia="仿宋_GB2312" w:cs="仿宋_GB2312"/>
          <w:sz w:val="56"/>
          <w:szCs w:val="56"/>
          <w:lang w:val="zh-CN"/>
        </w:rPr>
      </w:pPr>
    </w:p>
    <w:p>
      <w:pPr>
        <w:autoSpaceDE w:val="0"/>
        <w:autoSpaceDN w:val="0"/>
        <w:adjustRightInd w:val="0"/>
        <w:snapToGrid w:val="0"/>
        <w:spacing w:line="360" w:lineRule="auto"/>
        <w:ind w:left="-3" w:leftChars="-295" w:right="-733" w:rightChars="-349" w:hanging="616" w:hangingChars="154"/>
        <w:jc w:val="center"/>
        <w:rPr>
          <w:rFonts w:ascii="仿宋_GB2312" w:hAnsi="仿宋_GB2312" w:eastAsia="仿宋_GB2312" w:cs="仿宋_GB2312"/>
          <w:sz w:val="40"/>
          <w:szCs w:val="56"/>
          <w:lang w:val="zh-CN"/>
        </w:rPr>
      </w:pPr>
      <w:r>
        <w:rPr>
          <w:rFonts w:hint="eastAsia" w:ascii="仿宋_GB2312" w:hAnsi="仿宋_GB2312" w:eastAsia="仿宋_GB2312" w:cs="仿宋_GB2312"/>
          <w:sz w:val="40"/>
          <w:szCs w:val="56"/>
          <w:lang w:val="zh-CN"/>
        </w:rPr>
        <w:t>项目名称：</w:t>
      </w:r>
      <w:bookmarkStart w:id="0" w:name="_Hlk146012112"/>
      <w:r>
        <w:rPr>
          <w:rFonts w:hint="eastAsia" w:ascii="仿宋_GB2312" w:hAnsi="仿宋_GB2312" w:eastAsia="仿宋_GB2312" w:cs="仿宋_GB2312"/>
          <w:sz w:val="40"/>
          <w:szCs w:val="56"/>
          <w:lang w:val="zh-CN"/>
        </w:rPr>
        <w:t>浙江大学医学院附属第一医院总部一期病房大门自动感应器安装项目</w:t>
      </w:r>
      <w:bookmarkEnd w:id="0"/>
    </w:p>
    <w:p>
      <w:pPr>
        <w:autoSpaceDE w:val="0"/>
        <w:autoSpaceDN w:val="0"/>
        <w:adjustRightInd w:val="0"/>
        <w:snapToGrid w:val="0"/>
        <w:spacing w:line="360" w:lineRule="auto"/>
        <w:jc w:val="center"/>
        <w:rPr>
          <w:rFonts w:ascii="仿宋_GB2312" w:hAnsi="仿宋_GB2312" w:eastAsia="仿宋_GB2312" w:cs="仿宋_GB2312"/>
          <w:sz w:val="40"/>
          <w:szCs w:val="56"/>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autoSpaceDE w:val="0"/>
        <w:autoSpaceDN w:val="0"/>
        <w:adjustRightInd w:val="0"/>
        <w:snapToGrid w:val="0"/>
        <w:spacing w:after="156" w:afterLines="50"/>
        <w:jc w:val="center"/>
        <w:rPr>
          <w:rFonts w:ascii="仿宋_GB2312" w:hAnsi="仿宋_GB2312" w:eastAsia="仿宋_GB2312" w:cs="仿宋_GB2312"/>
          <w:b/>
          <w:sz w:val="44"/>
          <w:szCs w:val="56"/>
          <w:lang w:val="zh-CN"/>
        </w:rPr>
      </w:pPr>
      <w:r>
        <w:rPr>
          <w:rFonts w:hint="eastAsia" w:ascii="仿宋_GB2312" w:hAnsi="仿宋_GB2312" w:eastAsia="仿宋_GB2312" w:cs="仿宋_GB2312"/>
          <w:b/>
          <w:sz w:val="44"/>
          <w:szCs w:val="56"/>
          <w:lang w:val="zh-CN"/>
        </w:rPr>
        <w:t>询价函</w:t>
      </w:r>
    </w:p>
    <w:p>
      <w:pPr>
        <w:autoSpaceDE w:val="0"/>
        <w:autoSpaceDN w:val="0"/>
        <w:adjustRightInd w:val="0"/>
        <w:snapToGrid w:val="0"/>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根据我国政府采购法律法规及医院相关管理制度规定, 组织本次施工类项目询价。</w:t>
      </w:r>
    </w:p>
    <w:p>
      <w:pPr>
        <w:autoSpaceDE w:val="0"/>
        <w:autoSpaceDN w:val="0"/>
        <w:adjustRightInd w:val="0"/>
        <w:snapToGrid w:val="0"/>
        <w:rPr>
          <w:rFonts w:ascii="仿宋_GB2312" w:hAnsi="仿宋_GB2312" w:eastAsia="仿宋_GB2312" w:cs="仿宋_GB2312"/>
          <w:b/>
          <w:sz w:val="32"/>
          <w:szCs w:val="32"/>
          <w:lang w:val="zh-CN"/>
        </w:rPr>
      </w:pPr>
    </w:p>
    <w:p>
      <w:pPr>
        <w:autoSpaceDE w:val="0"/>
        <w:autoSpaceDN w:val="0"/>
        <w:adjustRightInd w:val="0"/>
        <w:snapToGrid w:val="0"/>
        <w:rPr>
          <w:rFonts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一、询价品目</w:t>
      </w:r>
    </w:p>
    <w:tbl>
      <w:tblPr>
        <w:tblStyle w:val="10"/>
        <w:tblW w:w="5000" w:type="pct"/>
        <w:tblInd w:w="0" w:type="dxa"/>
        <w:tblLayout w:type="autofit"/>
        <w:tblCellMar>
          <w:top w:w="0" w:type="dxa"/>
          <w:left w:w="108" w:type="dxa"/>
          <w:bottom w:w="0" w:type="dxa"/>
          <w:right w:w="108" w:type="dxa"/>
        </w:tblCellMar>
      </w:tblPr>
      <w:tblGrid>
        <w:gridCol w:w="653"/>
        <w:gridCol w:w="1669"/>
        <w:gridCol w:w="1457"/>
        <w:gridCol w:w="3059"/>
        <w:gridCol w:w="1684"/>
      </w:tblGrid>
      <w:tr>
        <w:tblPrEx>
          <w:tblCellMar>
            <w:top w:w="0" w:type="dxa"/>
            <w:left w:w="108" w:type="dxa"/>
            <w:bottom w:w="0" w:type="dxa"/>
            <w:right w:w="108" w:type="dxa"/>
          </w:tblCellMar>
        </w:tblPrEx>
        <w:trPr>
          <w:trHeight w:val="465" w:hRule="atLeast"/>
        </w:trPr>
        <w:tc>
          <w:tcPr>
            <w:tcW w:w="38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jc w:val="center"/>
              <w:rPr>
                <w:rFonts w:ascii="仿宋_GB2312" w:hAnsi="仿宋_GB2312" w:eastAsia="仿宋_GB2312" w:cs="仿宋_GB2312"/>
                <w:szCs w:val="21"/>
              </w:rPr>
            </w:pPr>
            <w:r>
              <w:rPr>
                <w:rFonts w:hint="eastAsia" w:ascii="仿宋_GB2312" w:hAnsi="仿宋_GB2312" w:eastAsia="仿宋_GB2312" w:cs="仿宋_GB2312"/>
                <w:szCs w:val="21"/>
              </w:rPr>
              <w:t>序号</w:t>
            </w:r>
          </w:p>
        </w:tc>
        <w:tc>
          <w:tcPr>
            <w:tcW w:w="979"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hAnsi="仿宋_GB2312" w:eastAsia="仿宋_GB2312" w:cs="仿宋_GB2312"/>
                <w:szCs w:val="21"/>
              </w:rPr>
            </w:pPr>
            <w:r>
              <w:rPr>
                <w:rFonts w:hint="eastAsia" w:ascii="仿宋_GB2312" w:hAnsi="仿宋_GB2312" w:eastAsia="仿宋_GB2312" w:cs="仿宋_GB2312"/>
                <w:szCs w:val="21"/>
              </w:rPr>
              <w:t>项目名称</w:t>
            </w:r>
          </w:p>
        </w:tc>
        <w:tc>
          <w:tcPr>
            <w:tcW w:w="855"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hAnsi="仿宋_GB2312" w:eastAsia="仿宋_GB2312" w:cs="仿宋_GB2312"/>
                <w:szCs w:val="21"/>
              </w:rPr>
            </w:pPr>
            <w:r>
              <w:rPr>
                <w:rFonts w:hint="eastAsia" w:ascii="仿宋_GB2312" w:hAnsi="仿宋_GB2312" w:eastAsia="仿宋_GB2312" w:cs="仿宋_GB2312"/>
                <w:szCs w:val="21"/>
              </w:rPr>
              <w:t>采购方式</w:t>
            </w:r>
          </w:p>
        </w:tc>
        <w:tc>
          <w:tcPr>
            <w:tcW w:w="1795"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hAnsi="仿宋_GB2312" w:eastAsia="仿宋_GB2312" w:cs="仿宋_GB2312"/>
                <w:szCs w:val="21"/>
              </w:rPr>
            </w:pPr>
            <w:r>
              <w:rPr>
                <w:rFonts w:hint="eastAsia" w:ascii="仿宋_GB2312" w:hAnsi="仿宋_GB2312" w:eastAsia="仿宋_GB2312" w:cs="仿宋_GB2312"/>
                <w:szCs w:val="21"/>
              </w:rPr>
              <w:t>服务要求</w:t>
            </w:r>
          </w:p>
        </w:tc>
        <w:tc>
          <w:tcPr>
            <w:tcW w:w="988"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hAnsi="仿宋_GB2312" w:eastAsia="仿宋_GB2312" w:cs="仿宋_GB2312"/>
                <w:szCs w:val="21"/>
              </w:rPr>
            </w:pPr>
            <w:r>
              <w:rPr>
                <w:rFonts w:hint="eastAsia" w:ascii="仿宋_GB2312" w:hAnsi="仿宋_GB2312" w:eastAsia="仿宋_GB2312" w:cs="仿宋_GB2312"/>
                <w:szCs w:val="21"/>
              </w:rPr>
              <w:t>最高限价（万元）</w:t>
            </w:r>
          </w:p>
        </w:tc>
      </w:tr>
      <w:tr>
        <w:tblPrEx>
          <w:tblCellMar>
            <w:top w:w="0" w:type="dxa"/>
            <w:left w:w="108" w:type="dxa"/>
            <w:bottom w:w="0" w:type="dxa"/>
            <w:right w:w="108" w:type="dxa"/>
          </w:tblCellMar>
        </w:tblPrEx>
        <w:trPr>
          <w:trHeight w:val="837" w:hRule="atLeast"/>
        </w:trPr>
        <w:tc>
          <w:tcPr>
            <w:tcW w:w="383" w:type="pct"/>
            <w:tcBorders>
              <w:top w:val="single" w:color="auto" w:sz="8" w:space="0"/>
              <w:left w:val="single" w:color="auto" w:sz="8" w:space="0"/>
              <w:bottom w:val="single" w:color="auto" w:sz="4" w:space="0"/>
              <w:right w:val="single" w:color="auto" w:sz="4" w:space="0"/>
            </w:tcBorders>
            <w:shd w:val="clear" w:color="000000" w:fill="FFFFFF"/>
            <w:noWrap/>
            <w:vAlign w:val="center"/>
          </w:tcPr>
          <w:p>
            <w:pPr>
              <w:autoSpaceDE w:val="0"/>
              <w:autoSpaceDN w:val="0"/>
              <w:adjustRightInd w:val="0"/>
              <w:snapToGrid w:val="0"/>
              <w:jc w:val="center"/>
              <w:rPr>
                <w:rFonts w:ascii="仿宋_GB2312" w:hAnsi="仿宋_GB2312" w:eastAsia="仿宋_GB2312" w:cs="仿宋_GB2312"/>
                <w:szCs w:val="21"/>
              </w:rPr>
            </w:pPr>
            <w:r>
              <w:rPr>
                <w:rFonts w:hint="eastAsia" w:ascii="仿宋_GB2312" w:hAnsi="仿宋_GB2312" w:eastAsia="仿宋_GB2312" w:cs="仿宋_GB2312"/>
                <w:szCs w:val="21"/>
              </w:rPr>
              <w:t>1</w:t>
            </w:r>
          </w:p>
        </w:tc>
        <w:tc>
          <w:tcPr>
            <w:tcW w:w="979" w:type="pct"/>
            <w:tcBorders>
              <w:top w:val="nil"/>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hAnsi="仿宋_GB2312" w:eastAsia="仿宋_GB2312" w:cs="仿宋_GB2312"/>
                <w:szCs w:val="21"/>
              </w:rPr>
            </w:pPr>
            <w:bookmarkStart w:id="1" w:name="_Hlk155786490"/>
            <w:r>
              <w:rPr>
                <w:rFonts w:hint="eastAsia" w:ascii="仿宋_GB2312" w:hAnsi="仿宋_GB2312" w:eastAsia="仿宋_GB2312" w:cs="仿宋_GB2312"/>
                <w:szCs w:val="21"/>
                <w:lang w:val="zh-CN"/>
              </w:rPr>
              <w:t>浙大一院总部一期病房大门自动感应器</w:t>
            </w:r>
            <w:bookmarkEnd w:id="1"/>
            <w:r>
              <w:rPr>
                <w:rFonts w:hint="eastAsia" w:ascii="仿宋_GB2312" w:hAnsi="仿宋_GB2312" w:eastAsia="仿宋_GB2312" w:cs="仿宋_GB2312"/>
                <w:szCs w:val="21"/>
                <w:lang w:val="zh-CN"/>
              </w:rPr>
              <w:t>安装</w:t>
            </w:r>
          </w:p>
        </w:tc>
        <w:tc>
          <w:tcPr>
            <w:tcW w:w="855" w:type="pct"/>
            <w:tcBorders>
              <w:top w:val="nil"/>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hAnsi="仿宋_GB2312" w:eastAsia="仿宋_GB2312" w:cs="仿宋_GB2312"/>
                <w:szCs w:val="21"/>
              </w:rPr>
            </w:pPr>
            <w:r>
              <w:rPr>
                <w:rFonts w:hint="eastAsia" w:ascii="仿宋_GB2312" w:hAnsi="仿宋_GB2312" w:eastAsia="仿宋_GB2312" w:cs="仿宋_GB2312"/>
                <w:szCs w:val="21"/>
              </w:rPr>
              <w:t>院内询价</w:t>
            </w:r>
          </w:p>
        </w:tc>
        <w:tc>
          <w:tcPr>
            <w:tcW w:w="1795" w:type="pct"/>
            <w:tcBorders>
              <w:top w:val="nil"/>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hAnsi="仿宋_GB2312" w:eastAsia="仿宋_GB2312" w:cs="仿宋_GB2312"/>
                <w:szCs w:val="21"/>
              </w:rPr>
            </w:pPr>
            <w:r>
              <w:rPr>
                <w:rFonts w:hint="eastAsia" w:ascii="仿宋_GB2312" w:hAnsi="仿宋_GB2312" w:eastAsia="仿宋_GB2312" w:cs="仿宋_GB2312"/>
                <w:szCs w:val="21"/>
              </w:rPr>
              <w:t>期限：见服务内容表格</w:t>
            </w:r>
          </w:p>
          <w:p>
            <w:pPr>
              <w:autoSpaceDE w:val="0"/>
              <w:autoSpaceDN w:val="0"/>
              <w:adjustRightInd w:val="0"/>
              <w:snapToGrid w:val="0"/>
              <w:rPr>
                <w:rFonts w:hint="eastAsia" w:ascii="仿宋_GB2312" w:hAnsi="仿宋_GB2312" w:eastAsia="仿宋_GB2312" w:cs="仿宋_GB2312"/>
                <w:szCs w:val="21"/>
              </w:rPr>
            </w:pPr>
            <w:r>
              <w:rPr>
                <w:rFonts w:hint="eastAsia" w:ascii="仿宋_GB2312" w:hAnsi="仿宋_GB2312" w:eastAsia="仿宋_GB2312" w:cs="仿宋_GB2312"/>
                <w:szCs w:val="21"/>
              </w:rPr>
              <w:t>地点：浙大一院总部一期</w:t>
            </w:r>
          </w:p>
          <w:p>
            <w:pPr>
              <w:autoSpaceDE w:val="0"/>
              <w:autoSpaceDN w:val="0"/>
              <w:adjustRightInd w:val="0"/>
              <w:snapToGrid w:val="0"/>
              <w:rPr>
                <w:rFonts w:ascii="仿宋_GB2312" w:hAnsi="仿宋_GB2312" w:eastAsia="仿宋_GB2312" w:cs="仿宋_GB2312"/>
                <w:szCs w:val="21"/>
              </w:rPr>
            </w:pPr>
            <w:r>
              <w:rPr>
                <w:rFonts w:hint="eastAsia" w:ascii="仿宋_GB2312" w:hAnsi="仿宋_GB2312" w:eastAsia="仿宋_GB2312" w:cs="仿宋_GB2312"/>
                <w:szCs w:val="21"/>
              </w:rPr>
              <w:t>内容：总部一期病区大门增设开门感应器，共计22樘病区大门。</w:t>
            </w:r>
          </w:p>
          <w:p>
            <w:pPr>
              <w:autoSpaceDE w:val="0"/>
              <w:autoSpaceDN w:val="0"/>
              <w:adjustRightInd w:val="0"/>
              <w:snapToGrid w:val="0"/>
              <w:rPr>
                <w:rFonts w:hint="eastAsia"/>
              </w:rPr>
            </w:pPr>
            <w:r>
              <w:rPr>
                <w:rFonts w:hint="eastAsia" w:ascii="仿宋_GB2312" w:hAnsi="仿宋_GB2312" w:eastAsia="仿宋_GB2312" w:cs="仿宋_GB2312"/>
                <w:szCs w:val="21"/>
              </w:rPr>
              <w:t>质保期：1年</w:t>
            </w:r>
          </w:p>
        </w:tc>
        <w:tc>
          <w:tcPr>
            <w:tcW w:w="988" w:type="pct"/>
            <w:tcBorders>
              <w:top w:val="nil"/>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hAnsi="仿宋_GB2312" w:eastAsia="仿宋_GB2312" w:cs="仿宋_GB2312"/>
                <w:szCs w:val="21"/>
              </w:rPr>
            </w:pPr>
            <w:r>
              <w:rPr>
                <w:rFonts w:ascii="仿宋_GB2312" w:hAnsi="仿宋_GB2312" w:eastAsia="仿宋_GB2312" w:cs="仿宋_GB2312"/>
                <w:szCs w:val="21"/>
              </w:rPr>
              <w:t>2.42</w:t>
            </w:r>
          </w:p>
        </w:tc>
      </w:tr>
    </w:tbl>
    <w:p>
      <w:pPr>
        <w:autoSpaceDE w:val="0"/>
        <w:autoSpaceDN w:val="0"/>
        <w:adjustRightInd w:val="0"/>
        <w:snapToGrid w:val="0"/>
        <w:rPr>
          <w:rFonts w:ascii="仿宋_GB2312" w:hAnsi="仿宋_GB2312" w:eastAsia="仿宋_GB2312" w:cs="仿宋_GB2312"/>
          <w:b/>
          <w:sz w:val="32"/>
          <w:szCs w:val="32"/>
        </w:rPr>
      </w:pP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二、施工明细</w:t>
      </w:r>
    </w:p>
    <w:p>
      <w:pPr>
        <w:autoSpaceDE w:val="0"/>
        <w:autoSpaceDN w:val="0"/>
        <w:adjustRightInd w:val="0"/>
        <w:snapToGrid w:val="0"/>
        <w:rPr>
          <w:rFonts w:ascii="仿宋_GB2312" w:hAnsi="仿宋_GB2312" w:eastAsia="仿宋_GB2312" w:cs="仿宋_GB2312"/>
          <w:sz w:val="32"/>
          <w:szCs w:val="32"/>
        </w:rPr>
      </w:pPr>
      <w:r>
        <w:rPr>
          <w:rFonts w:hint="eastAsia" w:ascii="仿宋_GB2312" w:hAnsi="仿宋_GB2312" w:eastAsia="仿宋_GB2312" w:cs="仿宋_GB2312"/>
          <w:sz w:val="32"/>
          <w:szCs w:val="32"/>
        </w:rPr>
        <w:t>（一）施工内容：</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2"/>
        <w:gridCol w:w="1727"/>
        <w:gridCol w:w="1348"/>
        <w:gridCol w:w="1728"/>
        <w:gridCol w:w="1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pct"/>
          </w:tcPr>
          <w:p>
            <w:pPr>
              <w:pStyle w:val="2"/>
              <w:ind w:left="0" w:firstLine="0" w:firstLineChars="0"/>
              <w:rPr>
                <w:rFonts w:hint="eastAsia"/>
              </w:rPr>
            </w:pPr>
            <w:r>
              <w:rPr>
                <w:rFonts w:hint="eastAsia"/>
              </w:rPr>
              <w:t>配件/货物名称</w:t>
            </w:r>
          </w:p>
        </w:tc>
        <w:tc>
          <w:tcPr>
            <w:tcW w:w="1013" w:type="pct"/>
          </w:tcPr>
          <w:p>
            <w:pPr>
              <w:pStyle w:val="2"/>
              <w:ind w:left="0" w:firstLine="0" w:firstLineChars="0"/>
              <w:rPr>
                <w:rFonts w:hint="eastAsia"/>
              </w:rPr>
            </w:pPr>
            <w:r>
              <w:rPr>
                <w:rFonts w:hint="eastAsia"/>
              </w:rPr>
              <w:t>型号要求</w:t>
            </w:r>
          </w:p>
        </w:tc>
        <w:tc>
          <w:tcPr>
            <w:tcW w:w="791" w:type="pct"/>
          </w:tcPr>
          <w:p>
            <w:pPr>
              <w:pStyle w:val="2"/>
              <w:ind w:left="0" w:firstLine="0" w:firstLineChars="0"/>
              <w:rPr>
                <w:rFonts w:hint="eastAsia"/>
              </w:rPr>
            </w:pPr>
            <w:r>
              <w:rPr>
                <w:rFonts w:hint="eastAsia"/>
              </w:rPr>
              <w:t>单位</w:t>
            </w:r>
          </w:p>
        </w:tc>
        <w:tc>
          <w:tcPr>
            <w:tcW w:w="1014" w:type="pct"/>
          </w:tcPr>
          <w:p>
            <w:pPr>
              <w:pStyle w:val="2"/>
              <w:ind w:left="0" w:firstLine="0" w:firstLineChars="0"/>
              <w:rPr>
                <w:rFonts w:hint="eastAsia"/>
              </w:rPr>
            </w:pPr>
            <w:r>
              <w:rPr>
                <w:rFonts w:hint="eastAsia"/>
              </w:rPr>
              <w:t>数量</w:t>
            </w:r>
          </w:p>
        </w:tc>
        <w:tc>
          <w:tcPr>
            <w:tcW w:w="943" w:type="pct"/>
          </w:tcPr>
          <w:p>
            <w:pPr>
              <w:pStyle w:val="2"/>
              <w:ind w:left="0" w:firstLine="0" w:firstLineChars="0"/>
              <w:rPr>
                <w:rFonts w:hint="eastAsia"/>
              </w:rP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pct"/>
          </w:tcPr>
          <w:p>
            <w:pPr>
              <w:pStyle w:val="2"/>
              <w:ind w:left="0" w:firstLine="0" w:firstLineChars="0"/>
              <w:rPr>
                <w:rFonts w:hint="eastAsia"/>
              </w:rPr>
            </w:pPr>
            <w:r>
              <w:rPr>
                <w:rFonts w:hint="eastAsia"/>
              </w:rPr>
              <w:t>自动门电源</w:t>
            </w:r>
          </w:p>
        </w:tc>
        <w:tc>
          <w:tcPr>
            <w:tcW w:w="1013" w:type="pct"/>
          </w:tcPr>
          <w:p>
            <w:pPr>
              <w:pStyle w:val="2"/>
              <w:ind w:left="0" w:firstLine="0" w:firstLineChars="0"/>
              <w:rPr>
                <w:rFonts w:hint="eastAsia"/>
              </w:rPr>
            </w:pPr>
            <w:r>
              <w:rPr>
                <w:rFonts w:hint="eastAsia"/>
              </w:rPr>
              <w:t>2</w:t>
            </w:r>
            <w:r>
              <w:t>20V</w:t>
            </w:r>
            <w:r>
              <w:rPr>
                <w:rFonts w:hint="eastAsia"/>
              </w:rPr>
              <w:t>转控制电压</w:t>
            </w:r>
          </w:p>
        </w:tc>
        <w:tc>
          <w:tcPr>
            <w:tcW w:w="791" w:type="pct"/>
          </w:tcPr>
          <w:p>
            <w:pPr>
              <w:pStyle w:val="2"/>
              <w:ind w:left="0" w:firstLine="0" w:firstLineChars="0"/>
              <w:rPr>
                <w:rFonts w:hint="eastAsia"/>
              </w:rPr>
            </w:pPr>
            <w:r>
              <w:rPr>
                <w:rFonts w:hint="eastAsia"/>
              </w:rPr>
              <w:t>套</w:t>
            </w:r>
          </w:p>
        </w:tc>
        <w:tc>
          <w:tcPr>
            <w:tcW w:w="1014" w:type="pct"/>
          </w:tcPr>
          <w:p>
            <w:pPr>
              <w:pStyle w:val="2"/>
              <w:ind w:left="0" w:firstLine="0" w:firstLineChars="0"/>
              <w:rPr>
                <w:rFonts w:hint="eastAsia"/>
              </w:rPr>
            </w:pPr>
            <w:r>
              <w:rPr>
                <w:rFonts w:hint="eastAsia"/>
              </w:rPr>
              <w:t>2</w:t>
            </w:r>
            <w:r>
              <w:t>2</w:t>
            </w:r>
          </w:p>
        </w:tc>
        <w:tc>
          <w:tcPr>
            <w:tcW w:w="943" w:type="pct"/>
          </w:tcPr>
          <w:p>
            <w:pPr>
              <w:pStyle w:val="2"/>
              <w:ind w:left="0" w:firstLine="0" w:firstLineChars="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pct"/>
          </w:tcPr>
          <w:p>
            <w:pPr>
              <w:pStyle w:val="2"/>
              <w:ind w:left="0" w:firstLine="0" w:firstLineChars="0"/>
              <w:rPr>
                <w:rFonts w:hint="eastAsia"/>
              </w:rPr>
            </w:pPr>
            <w:r>
              <w:rPr>
                <w:rFonts w:hint="eastAsia"/>
              </w:rPr>
              <w:t>雷达感应器</w:t>
            </w:r>
          </w:p>
        </w:tc>
        <w:tc>
          <w:tcPr>
            <w:tcW w:w="1013" w:type="pct"/>
          </w:tcPr>
          <w:p>
            <w:pPr>
              <w:pStyle w:val="2"/>
              <w:ind w:left="0" w:firstLine="0" w:firstLineChars="0"/>
              <w:rPr>
                <w:rFonts w:hint="eastAsia"/>
              </w:rPr>
            </w:pPr>
          </w:p>
        </w:tc>
        <w:tc>
          <w:tcPr>
            <w:tcW w:w="791" w:type="pct"/>
          </w:tcPr>
          <w:p>
            <w:pPr>
              <w:pStyle w:val="2"/>
              <w:ind w:left="0" w:firstLine="0" w:firstLineChars="0"/>
              <w:rPr>
                <w:rFonts w:hint="eastAsia"/>
              </w:rPr>
            </w:pPr>
            <w:r>
              <w:rPr>
                <w:rFonts w:hint="eastAsia"/>
              </w:rPr>
              <w:t>台</w:t>
            </w:r>
          </w:p>
        </w:tc>
        <w:tc>
          <w:tcPr>
            <w:tcW w:w="1014" w:type="pct"/>
          </w:tcPr>
          <w:p>
            <w:pPr>
              <w:pStyle w:val="2"/>
              <w:ind w:left="0" w:firstLine="0" w:firstLineChars="0"/>
              <w:rPr>
                <w:rFonts w:hint="eastAsia"/>
              </w:rPr>
            </w:pPr>
            <w:r>
              <w:rPr>
                <w:rFonts w:hint="eastAsia"/>
              </w:rPr>
              <w:t>2</w:t>
            </w:r>
            <w:r>
              <w:t>2</w:t>
            </w:r>
          </w:p>
        </w:tc>
        <w:tc>
          <w:tcPr>
            <w:tcW w:w="943" w:type="pct"/>
          </w:tcPr>
          <w:p>
            <w:pPr>
              <w:pStyle w:val="2"/>
              <w:ind w:left="0" w:firstLine="0" w:firstLineChars="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pct"/>
          </w:tcPr>
          <w:p>
            <w:pPr>
              <w:pStyle w:val="2"/>
              <w:ind w:left="0" w:firstLine="0" w:firstLineChars="0"/>
              <w:rPr>
                <w:rFonts w:hint="eastAsia"/>
              </w:rPr>
            </w:pPr>
            <w:r>
              <w:rPr>
                <w:rFonts w:hint="eastAsia"/>
              </w:rPr>
              <w:t>出门按钮</w:t>
            </w:r>
          </w:p>
        </w:tc>
        <w:tc>
          <w:tcPr>
            <w:tcW w:w="1013" w:type="pct"/>
          </w:tcPr>
          <w:p>
            <w:pPr>
              <w:pStyle w:val="2"/>
              <w:ind w:left="0" w:firstLine="0" w:firstLineChars="0"/>
              <w:rPr>
                <w:rFonts w:hint="eastAsia"/>
              </w:rPr>
            </w:pPr>
          </w:p>
        </w:tc>
        <w:tc>
          <w:tcPr>
            <w:tcW w:w="791" w:type="pct"/>
          </w:tcPr>
          <w:p>
            <w:pPr>
              <w:pStyle w:val="2"/>
              <w:ind w:left="0" w:firstLine="0" w:firstLineChars="0"/>
              <w:rPr>
                <w:rFonts w:hint="eastAsia"/>
              </w:rPr>
            </w:pPr>
            <w:r>
              <w:rPr>
                <w:rFonts w:hint="eastAsia"/>
              </w:rPr>
              <w:t>个</w:t>
            </w:r>
          </w:p>
        </w:tc>
        <w:tc>
          <w:tcPr>
            <w:tcW w:w="1014" w:type="pct"/>
          </w:tcPr>
          <w:p>
            <w:pPr>
              <w:pStyle w:val="2"/>
              <w:ind w:left="0" w:firstLine="0" w:firstLineChars="0"/>
              <w:rPr>
                <w:rFonts w:hint="eastAsia"/>
              </w:rPr>
            </w:pPr>
            <w:r>
              <w:rPr>
                <w:rFonts w:hint="eastAsia"/>
              </w:rPr>
              <w:t>2</w:t>
            </w:r>
            <w:r>
              <w:t>2</w:t>
            </w:r>
          </w:p>
        </w:tc>
        <w:tc>
          <w:tcPr>
            <w:tcW w:w="943" w:type="pct"/>
          </w:tcPr>
          <w:p>
            <w:pPr>
              <w:pStyle w:val="2"/>
              <w:ind w:left="0" w:firstLine="0" w:firstLineChars="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9" w:type="pct"/>
          </w:tcPr>
          <w:p>
            <w:pPr>
              <w:pStyle w:val="2"/>
              <w:ind w:left="0" w:firstLine="0" w:firstLineChars="0"/>
              <w:rPr>
                <w:rFonts w:hint="eastAsia"/>
              </w:rPr>
            </w:pPr>
            <w:r>
              <w:rPr>
                <w:rFonts w:hint="eastAsia"/>
              </w:rPr>
              <w:t>遥控装置</w:t>
            </w:r>
          </w:p>
        </w:tc>
        <w:tc>
          <w:tcPr>
            <w:tcW w:w="1013" w:type="pct"/>
          </w:tcPr>
          <w:p>
            <w:pPr>
              <w:pStyle w:val="2"/>
              <w:ind w:left="0" w:firstLine="0" w:firstLineChars="0"/>
              <w:rPr>
                <w:rFonts w:hint="eastAsia"/>
              </w:rPr>
            </w:pPr>
          </w:p>
        </w:tc>
        <w:tc>
          <w:tcPr>
            <w:tcW w:w="791" w:type="pct"/>
          </w:tcPr>
          <w:p>
            <w:pPr>
              <w:pStyle w:val="2"/>
              <w:ind w:left="0" w:firstLine="0" w:firstLineChars="0"/>
              <w:rPr>
                <w:rFonts w:hint="eastAsia"/>
              </w:rPr>
            </w:pPr>
            <w:r>
              <w:rPr>
                <w:rFonts w:hint="eastAsia"/>
              </w:rPr>
              <w:t>套</w:t>
            </w:r>
          </w:p>
        </w:tc>
        <w:tc>
          <w:tcPr>
            <w:tcW w:w="1014" w:type="pct"/>
          </w:tcPr>
          <w:p>
            <w:pPr>
              <w:pStyle w:val="2"/>
              <w:ind w:left="0" w:firstLine="0" w:firstLineChars="0"/>
              <w:rPr>
                <w:rFonts w:hint="eastAsia"/>
              </w:rPr>
            </w:pPr>
            <w:r>
              <w:rPr>
                <w:rFonts w:hint="eastAsia"/>
              </w:rPr>
              <w:t>2</w:t>
            </w:r>
            <w:r>
              <w:t>2</w:t>
            </w:r>
          </w:p>
        </w:tc>
        <w:tc>
          <w:tcPr>
            <w:tcW w:w="943" w:type="pct"/>
          </w:tcPr>
          <w:p>
            <w:pPr>
              <w:pStyle w:val="2"/>
              <w:ind w:left="0" w:firstLine="0" w:firstLineChars="0"/>
              <w:rPr>
                <w:rFonts w:hint="eastAsia"/>
              </w:rPr>
            </w:pPr>
            <w:r>
              <w:rPr>
                <w:rFonts w:hint="eastAsia"/>
              </w:rPr>
              <w:t>含2个发射器</w:t>
            </w:r>
          </w:p>
        </w:tc>
      </w:tr>
    </w:tbl>
    <w:p>
      <w:pPr>
        <w:autoSpaceDE w:val="0"/>
        <w:autoSpaceDN w:val="0"/>
        <w:adjustRightInd w:val="0"/>
        <w:snapToGrid w:val="0"/>
        <w:ind w:firstLine="420" w:firstLineChars="200"/>
      </w:pPr>
    </w:p>
    <w:p>
      <w:pPr>
        <w:autoSpaceDE w:val="0"/>
        <w:autoSpaceDN w:val="0"/>
        <w:adjustRightInd w:val="0"/>
        <w:snapToGrid w:val="0"/>
        <w:ind w:firstLine="640" w:firstLineChars="200"/>
        <w:rPr>
          <w:rFonts w:ascii="仿宋_GB2312" w:eastAsia="仿宋_GB2312"/>
          <w:sz w:val="32"/>
          <w:szCs w:val="32"/>
        </w:rPr>
      </w:pPr>
      <w:r>
        <w:rPr>
          <w:rFonts w:hint="eastAsia" w:ascii="仿宋_GB2312" w:hAnsi="仿宋_GB2312" w:eastAsia="仿宋_GB2312" w:cs="仿宋_GB2312"/>
          <w:sz w:val="32"/>
          <w:szCs w:val="32"/>
        </w:rPr>
        <w:t>1、</w:t>
      </w:r>
      <w:r>
        <w:rPr>
          <w:rFonts w:hint="eastAsia" w:ascii="仿宋_GB2312" w:eastAsia="仿宋_GB2312"/>
          <w:sz w:val="32"/>
          <w:szCs w:val="32"/>
        </w:rPr>
        <w:t>要求模式同2-</w:t>
      </w:r>
      <w:r>
        <w:rPr>
          <w:rFonts w:ascii="仿宋_GB2312" w:eastAsia="仿宋_GB2312"/>
          <w:sz w:val="32"/>
          <w:szCs w:val="32"/>
        </w:rPr>
        <w:t>8</w:t>
      </w:r>
      <w:r>
        <w:rPr>
          <w:rFonts w:hint="eastAsia" w:ascii="仿宋_GB2312" w:eastAsia="仿宋_GB2312"/>
          <w:sz w:val="32"/>
          <w:szCs w:val="32"/>
        </w:rPr>
        <w:t>,</w:t>
      </w:r>
      <w:r>
        <w:rPr>
          <w:rFonts w:ascii="仿宋_GB2312" w:eastAsia="仿宋_GB2312"/>
          <w:sz w:val="32"/>
          <w:szCs w:val="32"/>
        </w:rPr>
        <w:t>2</w:t>
      </w:r>
      <w:r>
        <w:rPr>
          <w:rFonts w:hint="eastAsia" w:ascii="仿宋_GB2312" w:eastAsia="仿宋_GB2312"/>
          <w:sz w:val="32"/>
          <w:szCs w:val="32"/>
        </w:rPr>
        <w:t>-</w:t>
      </w:r>
      <w:r>
        <w:rPr>
          <w:rFonts w:ascii="仿宋_GB2312" w:eastAsia="仿宋_GB2312"/>
          <w:sz w:val="32"/>
          <w:szCs w:val="32"/>
        </w:rPr>
        <w:t>9</w:t>
      </w:r>
      <w:r>
        <w:rPr>
          <w:rFonts w:hint="eastAsia" w:ascii="仿宋_GB2312" w:eastAsia="仿宋_GB2312"/>
          <w:sz w:val="32"/>
          <w:szCs w:val="32"/>
        </w:rPr>
        <w:t>病区相同，通过遥控装置能控制是否启用自动感应模式</w:t>
      </w:r>
    </w:p>
    <w:p>
      <w:pPr>
        <w:autoSpaceDE w:val="0"/>
        <w:autoSpaceDN w:val="0"/>
        <w:adjustRightInd w:val="0"/>
        <w:snapToGrid w:val="0"/>
        <w:ind w:firstLine="640" w:firstLineChars="200"/>
        <w:rPr>
          <w:rFonts w:ascii="仿宋_GB2312" w:eastAsia="仿宋_GB2312"/>
          <w:sz w:val="32"/>
          <w:szCs w:val="32"/>
        </w:rPr>
      </w:pPr>
      <w:r>
        <w:rPr>
          <w:rFonts w:hint="eastAsia" w:ascii="仿宋_GB2312" w:hAnsi="仿宋_GB2312" w:eastAsia="仿宋_GB2312" w:cs="仿宋_GB2312"/>
          <w:sz w:val="32"/>
          <w:szCs w:val="32"/>
        </w:rPr>
        <w:t>2、</w:t>
      </w:r>
      <w:r>
        <w:rPr>
          <w:rFonts w:hint="eastAsia" w:ascii="仿宋_GB2312" w:eastAsia="仿宋_GB2312"/>
          <w:sz w:val="32"/>
          <w:szCs w:val="32"/>
        </w:rPr>
        <w:t>保留原刷卡进出功能。</w:t>
      </w:r>
    </w:p>
    <w:p>
      <w:pPr>
        <w:autoSpaceDE w:val="0"/>
        <w:autoSpaceDN w:val="0"/>
        <w:adjustRightInd w:val="0"/>
        <w:snapToGrid w:val="0"/>
        <w:rPr>
          <w:rFonts w:ascii="仿宋_GB2312" w:hAnsi="仿宋_GB2312" w:eastAsia="仿宋_GB2312" w:cs="仿宋_GB2312"/>
          <w:sz w:val="32"/>
          <w:szCs w:val="32"/>
        </w:rPr>
      </w:pPr>
      <w:r>
        <w:rPr>
          <w:rFonts w:hint="eastAsia" w:ascii="仿宋_GB2312" w:hAnsi="仿宋_GB2312" w:eastAsia="仿宋_GB2312" w:cs="仿宋_GB2312"/>
          <w:sz w:val="32"/>
          <w:szCs w:val="32"/>
        </w:rPr>
        <w:t>（二）施工要求：</w:t>
      </w:r>
    </w:p>
    <w:p>
      <w:pPr>
        <w:autoSpaceDE w:val="0"/>
        <w:autoSpaceDN w:val="0"/>
        <w:adjustRightInd w:val="0"/>
        <w:snapToGrid w:val="0"/>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eastAsia="仿宋_GB2312"/>
          <w:sz w:val="32"/>
          <w:szCs w:val="32"/>
        </w:rPr>
        <w:t>施工时间配合医院作息时间；</w:t>
      </w:r>
    </w:p>
    <w:p>
      <w:pPr>
        <w:autoSpaceDE w:val="0"/>
        <w:autoSpaceDN w:val="0"/>
        <w:adjustRightInd w:val="0"/>
        <w:snapToGrid w:val="0"/>
        <w:ind w:firstLine="640" w:firstLineChars="200"/>
        <w:rPr>
          <w:rFonts w:ascii="仿宋_GB2312" w:eastAsia="仿宋_GB2312"/>
          <w:sz w:val="32"/>
          <w:szCs w:val="32"/>
        </w:rPr>
      </w:pPr>
      <w:r>
        <w:rPr>
          <w:rFonts w:hint="eastAsia" w:ascii="仿宋_GB2312" w:hAnsi="仿宋_GB2312" w:eastAsia="仿宋_GB2312" w:cs="仿宋_GB2312"/>
          <w:sz w:val="32"/>
          <w:szCs w:val="32"/>
        </w:rPr>
        <w:t>2、</w:t>
      </w:r>
      <w:r>
        <w:rPr>
          <w:rFonts w:hint="eastAsia" w:ascii="仿宋_GB2312" w:eastAsia="仿宋_GB2312"/>
          <w:sz w:val="32"/>
          <w:szCs w:val="32"/>
        </w:rPr>
        <w:t>做好施工期间垃圾清工作，做到落手清；</w:t>
      </w:r>
    </w:p>
    <w:p>
      <w:pPr>
        <w:autoSpaceDE w:val="0"/>
        <w:autoSpaceDN w:val="0"/>
        <w:adjustRightInd w:val="0"/>
        <w:snapToGrid w:val="0"/>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3、工期不大于</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天，以甲方开工指令起计，完成设备安装及调试结束。</w:t>
      </w:r>
    </w:p>
    <w:p>
      <w:pPr>
        <w:autoSpaceDE w:val="0"/>
        <w:autoSpaceDN w:val="0"/>
        <w:adjustRightInd w:val="0"/>
        <w:snapToGrid w:val="0"/>
        <w:rPr>
          <w:rFonts w:ascii="仿宋_GB2312" w:hAnsi="仿宋_GB2312" w:eastAsia="仿宋_GB2312" w:cs="仿宋_GB2312"/>
          <w:sz w:val="32"/>
          <w:szCs w:val="32"/>
        </w:rPr>
      </w:pPr>
      <w:r>
        <w:rPr>
          <w:rFonts w:hint="eastAsia" w:ascii="仿宋_GB2312" w:hAnsi="仿宋_GB2312" w:eastAsia="仿宋_GB2312" w:cs="仿宋_GB2312"/>
          <w:sz w:val="32"/>
          <w:szCs w:val="32"/>
        </w:rPr>
        <w:t>（三）报价与结算要求：</w:t>
      </w:r>
    </w:p>
    <w:p>
      <w:pPr>
        <w:autoSpaceDE w:val="0"/>
        <w:autoSpaceDN w:val="0"/>
        <w:adjustRightInd w:val="0"/>
        <w:snapToGrid w:val="0"/>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eastAsia="仿宋_GB2312"/>
          <w:sz w:val="32"/>
          <w:szCs w:val="32"/>
        </w:rPr>
        <w:t>本次询价审计后按实结算，</w:t>
      </w:r>
      <w:r>
        <w:rPr>
          <w:rFonts w:hint="eastAsia" w:ascii="仿宋_GB2312" w:hAnsi="仿宋_GB2312" w:eastAsia="仿宋_GB2312" w:cs="仿宋_GB2312"/>
          <w:sz w:val="32"/>
          <w:szCs w:val="32"/>
        </w:rPr>
        <w:t>报价包含设备、税、运输、吊装、调试、安装附件等所有费用。</w:t>
      </w:r>
    </w:p>
    <w:p>
      <w:pPr>
        <w:autoSpaceDE w:val="0"/>
        <w:autoSpaceDN w:val="0"/>
        <w:adjustRightInd w:val="0"/>
        <w:snapToGrid w:val="0"/>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2、付款方式：</w:t>
      </w:r>
    </w:p>
    <w:p>
      <w:pPr>
        <w:pStyle w:val="14"/>
        <w:autoSpaceDE w:val="0"/>
        <w:autoSpaceDN w:val="0"/>
        <w:adjustRightInd w:val="0"/>
        <w:snapToGrid w:val="0"/>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完成安装调试验收后，经审核支付9</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w:t>
      </w:r>
    </w:p>
    <w:p>
      <w:pPr>
        <w:pStyle w:val="14"/>
        <w:autoSpaceDE w:val="0"/>
        <w:autoSpaceDN w:val="0"/>
        <w:adjustRightInd w:val="0"/>
        <w:snapToGrid w:val="0"/>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质保期满后支付剩余合同额</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w:t>
      </w: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三、询价事宜</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1、询价时间：202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日下午1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：30（请于</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 xml:space="preserve">：15提前到场签到）    </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2、询价地址：杭州市庆春路79号浙大一院17号楼4楼余杭厅</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3、询价文件一式两份</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rPr>
        <w:t>0571-87239238</w:t>
      </w:r>
    </w:p>
    <w:p>
      <w:pPr>
        <w:autoSpaceDE w:val="0"/>
        <w:autoSpaceDN w:val="0"/>
        <w:adjustRightInd w:val="0"/>
        <w:snapToGrid w:val="0"/>
        <w:spacing w:line="360" w:lineRule="auto"/>
        <w:rPr>
          <w:rFonts w:ascii="仿宋_GB2312" w:hAnsi="仿宋_GB2312" w:eastAsia="仿宋_GB2312" w:cs="仿宋_GB2312"/>
          <w:b/>
          <w:sz w:val="32"/>
          <w:szCs w:val="32"/>
        </w:rPr>
      </w:pPr>
      <w:r>
        <w:rPr>
          <w:rFonts w:hint="eastAsia" w:ascii="仿宋_GB2312" w:hAnsi="仿宋_GB2312" w:eastAsia="仿宋_GB2312" w:cs="仿宋_GB2312"/>
          <w:b/>
          <w:sz w:val="32"/>
          <w:szCs w:val="32"/>
        </w:rPr>
        <w:t>四、响应文件组成</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b/>
          <w:bCs/>
          <w:sz w:val="32"/>
          <w:szCs w:val="32"/>
        </w:rPr>
        <w:t>所有材料必须密封装袋：</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询价函</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相关资质文件复印件</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工商营业执照复印件</w:t>
      </w:r>
    </w:p>
    <w:p>
      <w:pPr>
        <w:autoSpaceDE w:val="0"/>
        <w:autoSpaceDN w:val="0"/>
        <w:adjustRightInd w:val="0"/>
        <w:snapToGrid w:val="0"/>
        <w:rPr>
          <w:rFonts w:ascii="仿宋_GB2312" w:hAnsi="仿宋_GB2312" w:eastAsia="仿宋_GB2312" w:cs="仿宋_GB2312"/>
          <w:sz w:val="32"/>
          <w:szCs w:val="32"/>
        </w:rPr>
      </w:pPr>
    </w:p>
    <w:p>
      <w:pPr>
        <w:widowControl/>
        <w:jc w:val="left"/>
        <w:rPr>
          <w:rFonts w:ascii="仿宋_GB2312" w:hAnsi="仿宋_GB2312" w:eastAsia="仿宋_GB2312" w:cs="仿宋_GB2312"/>
          <w:b/>
          <w:sz w:val="32"/>
          <w:szCs w:val="32"/>
        </w:rPr>
      </w:pPr>
      <w:r>
        <w:rPr>
          <w:rFonts w:hint="eastAsia" w:ascii="仿宋_GB2312" w:hAnsi="仿宋_GB2312" w:eastAsia="仿宋_GB2312" w:cs="仿宋_GB2312"/>
          <w:b/>
          <w:sz w:val="32"/>
          <w:szCs w:val="32"/>
        </w:rPr>
        <w:br w:type="page"/>
      </w: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附件</w:t>
      </w:r>
      <w:r>
        <w:rPr>
          <w:rFonts w:ascii="仿宋_GB2312" w:hAnsi="仿宋_GB2312" w:eastAsia="仿宋_GB2312" w:cs="仿宋_GB2312"/>
          <w:b/>
          <w:sz w:val="32"/>
          <w:szCs w:val="32"/>
        </w:rPr>
        <w:t>1</w:t>
      </w:r>
      <w:r>
        <w:rPr>
          <w:rFonts w:hint="eastAsia" w:ascii="仿宋_GB2312" w:hAnsi="仿宋_GB2312" w:eastAsia="仿宋_GB2312" w:cs="仿宋_GB2312"/>
          <w:b/>
          <w:sz w:val="32"/>
          <w:szCs w:val="32"/>
        </w:rPr>
        <w:t>：</w:t>
      </w:r>
    </w:p>
    <w:p>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询价响应函</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b/>
          <w:sz w:val="32"/>
          <w:szCs w:val="32"/>
          <w:u w:val="single"/>
        </w:rPr>
        <w:t>浙江大学医学院附属第一医院</w:t>
      </w:r>
      <w:r>
        <w:rPr>
          <w:rFonts w:hint="eastAsia" w:ascii="仿宋_GB2312" w:hAnsi="仿宋_GB2312" w:eastAsia="仿宋_GB2312" w:cs="仿宋_GB2312"/>
          <w:b/>
          <w:sz w:val="32"/>
          <w:szCs w:val="32"/>
        </w:rPr>
        <w:t>:</w:t>
      </w:r>
    </w:p>
    <w:p>
      <w:pPr>
        <w:spacing w:line="360" w:lineRule="auto"/>
        <w:ind w:firstLine="480"/>
        <w:rPr>
          <w:rFonts w:ascii="仿宋_GB2312" w:hAnsi="仿宋_GB2312" w:eastAsia="仿宋_GB2312" w:cs="仿宋_GB2312"/>
          <w:sz w:val="32"/>
          <w:szCs w:val="32"/>
        </w:rPr>
      </w:pPr>
      <w:r>
        <w:rPr>
          <w:rFonts w:hint="eastAsia" w:ascii="仿宋_GB2312" w:hAnsi="仿宋_GB2312" w:eastAsia="仿宋_GB2312" w:cs="仿宋_GB2312"/>
          <w:sz w:val="32"/>
          <w:szCs w:val="32"/>
        </w:rPr>
        <w:t>我方已仔细研究了</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sz w:val="32"/>
          <w:szCs w:val="32"/>
        </w:rPr>
        <w:t>询价文件和询价补充文件（若有），已充分理解并掌握了本询价项目的全部有关情况。同意接受询价文件的全部内容和条件，愿意以本询价响应文件向你方发包的</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sz w:val="32"/>
          <w:szCs w:val="32"/>
        </w:rPr>
        <w:t>全部内容进行投标。总报价合计为人民币（大写）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元（RMB____________）。</w:t>
      </w:r>
    </w:p>
    <w:p>
      <w:pPr>
        <w:pStyle w:val="5"/>
        <w:spacing w:line="360" w:lineRule="auto"/>
        <w:ind w:left="0" w:leftChars="0"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我方将严格按照有关招标投标法规及招标文件的规定参加询价，并理解贵方不一定接受最低标价的投标，对决标结果也没有解释义务。</w:t>
      </w:r>
    </w:p>
    <w:p>
      <w:pPr>
        <w:spacing w:line="360" w:lineRule="auto"/>
        <w:ind w:firstLine="640" w:firstLineChars="200"/>
        <w:rPr>
          <w:rFonts w:ascii="仿宋_GB2312" w:hAnsi="仿宋_GB2312" w:eastAsia="仿宋_GB2312" w:cs="仿宋_GB2312"/>
          <w:sz w:val="32"/>
          <w:szCs w:val="32"/>
        </w:rPr>
      </w:pPr>
    </w:p>
    <w:p>
      <w:pPr>
        <w:spacing w:line="360" w:lineRule="auto"/>
        <w:rPr>
          <w:rFonts w:ascii="仿宋_GB2312" w:hAnsi="仿宋_GB2312" w:eastAsia="仿宋_GB2312" w:cs="仿宋_GB2312"/>
          <w:sz w:val="32"/>
          <w:szCs w:val="32"/>
        </w:rPr>
      </w:pP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单位（公章）：                 </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法定代表或委托代理人（签字）：</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联系地址：</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电话：                       邮编：</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开户银行：                   帐号：</w:t>
      </w:r>
    </w:p>
    <w:p>
      <w:pPr>
        <w:spacing w:line="360" w:lineRule="auto"/>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pPr>
        <w:jc w:val="center"/>
        <w:rPr>
          <w:rFonts w:ascii="仿宋_GB2312" w:hAnsi="仿宋_GB2312" w:eastAsia="仿宋_GB2312" w:cs="仿宋_GB2312"/>
          <w:sz w:val="28"/>
          <w:szCs w:val="28"/>
        </w:rPr>
      </w:pPr>
    </w:p>
    <w:p>
      <w:pPr>
        <w:widowControl/>
        <w:jc w:val="left"/>
        <w:rPr>
          <w:rFonts w:ascii="仿宋_GB2312" w:hAnsi="仿宋_GB2312" w:eastAsia="仿宋_GB2312" w:cs="仿宋_GB2312"/>
          <w:b/>
          <w:sz w:val="32"/>
          <w:szCs w:val="32"/>
        </w:rPr>
      </w:pPr>
    </w:p>
    <w:p>
      <w:pPr>
        <w:autoSpaceDE w:val="0"/>
        <w:autoSpaceDN w:val="0"/>
        <w:adjustRightInd w:val="0"/>
        <w:snapToGrid w:val="0"/>
        <w:rPr>
          <w:rFonts w:ascii="仿宋_GB2312" w:hAnsi="仿宋_GB2312" w:eastAsia="仿宋_GB2312" w:cs="仿宋_GB2312"/>
          <w:b/>
          <w:sz w:val="32"/>
          <w:szCs w:val="32"/>
        </w:rPr>
      </w:pP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附件</w:t>
      </w:r>
      <w:r>
        <w:rPr>
          <w:rFonts w:ascii="仿宋_GB2312" w:hAnsi="仿宋_GB2312" w:eastAsia="仿宋_GB2312" w:cs="仿宋_GB2312"/>
          <w:b/>
          <w:sz w:val="32"/>
          <w:szCs w:val="32"/>
        </w:rPr>
        <w:t>2</w:t>
      </w:r>
      <w:r>
        <w:rPr>
          <w:rFonts w:hint="eastAsia" w:ascii="仿宋_GB2312" w:hAnsi="仿宋_GB2312" w:eastAsia="仿宋_GB2312" w:cs="仿宋_GB2312"/>
          <w:b/>
          <w:sz w:val="32"/>
          <w:szCs w:val="32"/>
        </w:rPr>
        <w:t>：报价明细</w:t>
      </w:r>
    </w:p>
    <w:p>
      <w:pPr>
        <w:snapToGrid w:val="0"/>
        <w:spacing w:before="50" w:after="50"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报价一览表</w:t>
      </w:r>
    </w:p>
    <w:p>
      <w:pPr>
        <w:snapToGrid w:val="0"/>
        <w:spacing w:before="50" w:after="50" w:line="360" w:lineRule="auto"/>
        <w:ind w:firstLine="4680" w:firstLineChars="1950"/>
        <w:rPr>
          <w:rFonts w:ascii="仿宋_GB2312" w:hAnsi="仿宋_GB2312" w:eastAsia="仿宋_GB2312" w:cs="仿宋_GB2312"/>
          <w:sz w:val="24"/>
        </w:rPr>
      </w:pPr>
      <w:r>
        <w:rPr>
          <w:rFonts w:hint="eastAsia" w:ascii="仿宋_GB2312" w:hAnsi="仿宋_GB2312" w:eastAsia="仿宋_GB2312" w:cs="仿宋_GB2312"/>
          <w:sz w:val="24"/>
        </w:rPr>
        <w:t xml:space="preserve">                      单位：元</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7"/>
        <w:gridCol w:w="1307"/>
        <w:gridCol w:w="1021"/>
        <w:gridCol w:w="1312"/>
        <w:gridCol w:w="850"/>
        <w:gridCol w:w="1217"/>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tcPr>
          <w:p>
            <w:pPr>
              <w:pStyle w:val="2"/>
              <w:ind w:left="0" w:firstLine="0" w:firstLineChars="0"/>
              <w:rPr>
                <w:rFonts w:hint="eastAsia"/>
              </w:rPr>
            </w:pPr>
            <w:r>
              <w:rPr>
                <w:rFonts w:hint="eastAsia"/>
              </w:rPr>
              <w:t>配件/货物名称</w:t>
            </w:r>
          </w:p>
        </w:tc>
        <w:tc>
          <w:tcPr>
            <w:tcW w:w="767" w:type="pct"/>
          </w:tcPr>
          <w:p>
            <w:pPr>
              <w:pStyle w:val="2"/>
              <w:ind w:left="0" w:firstLine="0" w:firstLineChars="0"/>
              <w:rPr>
                <w:rFonts w:hint="eastAsia"/>
              </w:rPr>
            </w:pPr>
            <w:r>
              <w:rPr>
                <w:rFonts w:hint="eastAsia"/>
              </w:rPr>
              <w:t>型号要求</w:t>
            </w:r>
          </w:p>
        </w:tc>
        <w:tc>
          <w:tcPr>
            <w:tcW w:w="599" w:type="pct"/>
          </w:tcPr>
          <w:p>
            <w:pPr>
              <w:pStyle w:val="2"/>
              <w:ind w:left="0" w:firstLine="0" w:firstLineChars="0"/>
              <w:rPr>
                <w:rFonts w:hint="eastAsia"/>
              </w:rPr>
            </w:pPr>
            <w:r>
              <w:rPr>
                <w:rFonts w:hint="eastAsia"/>
              </w:rPr>
              <w:t>单位</w:t>
            </w:r>
          </w:p>
        </w:tc>
        <w:tc>
          <w:tcPr>
            <w:tcW w:w="769" w:type="pct"/>
          </w:tcPr>
          <w:p>
            <w:pPr>
              <w:pStyle w:val="2"/>
              <w:ind w:left="0" w:firstLine="0" w:firstLineChars="0"/>
              <w:rPr>
                <w:rFonts w:hint="eastAsia"/>
              </w:rPr>
            </w:pPr>
            <w:r>
              <w:rPr>
                <w:rFonts w:hint="eastAsia"/>
              </w:rPr>
              <w:t>数量</w:t>
            </w:r>
          </w:p>
        </w:tc>
        <w:tc>
          <w:tcPr>
            <w:tcW w:w="499" w:type="pct"/>
          </w:tcPr>
          <w:p>
            <w:pPr>
              <w:pStyle w:val="2"/>
              <w:ind w:left="0" w:firstLine="0" w:firstLineChars="0"/>
              <w:rPr>
                <w:rFonts w:hint="eastAsia"/>
              </w:rPr>
            </w:pPr>
            <w:r>
              <w:rPr>
                <w:rFonts w:hint="eastAsia"/>
              </w:rPr>
              <w:t>单价</w:t>
            </w:r>
          </w:p>
        </w:tc>
        <w:tc>
          <w:tcPr>
            <w:tcW w:w="714" w:type="pct"/>
          </w:tcPr>
          <w:p>
            <w:pPr>
              <w:pStyle w:val="2"/>
              <w:ind w:left="0" w:firstLine="0" w:firstLineChars="0"/>
              <w:rPr>
                <w:rFonts w:hint="eastAsia"/>
              </w:rPr>
            </w:pPr>
            <w:r>
              <w:rPr>
                <w:rFonts w:hint="eastAsia"/>
              </w:rPr>
              <w:t>总价</w:t>
            </w:r>
          </w:p>
        </w:tc>
        <w:tc>
          <w:tcPr>
            <w:tcW w:w="714" w:type="pct"/>
          </w:tcPr>
          <w:p>
            <w:pPr>
              <w:pStyle w:val="2"/>
              <w:ind w:left="0" w:firstLine="0" w:firstLineChars="0"/>
              <w:rPr>
                <w:rFonts w:hint="eastAsia"/>
              </w:rP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tcPr>
          <w:p>
            <w:pPr>
              <w:pStyle w:val="2"/>
              <w:ind w:left="0" w:firstLine="0" w:firstLineChars="0"/>
              <w:rPr>
                <w:rFonts w:hint="eastAsia"/>
              </w:rPr>
            </w:pPr>
            <w:r>
              <w:rPr>
                <w:rFonts w:hint="eastAsia"/>
              </w:rPr>
              <w:t>自动门电源</w:t>
            </w:r>
          </w:p>
        </w:tc>
        <w:tc>
          <w:tcPr>
            <w:tcW w:w="767" w:type="pct"/>
          </w:tcPr>
          <w:p>
            <w:pPr>
              <w:pStyle w:val="2"/>
              <w:ind w:left="0" w:firstLine="0" w:firstLineChars="0"/>
              <w:rPr>
                <w:rFonts w:hint="eastAsia"/>
              </w:rPr>
            </w:pPr>
            <w:r>
              <w:rPr>
                <w:rFonts w:hint="eastAsia"/>
              </w:rPr>
              <w:t>2</w:t>
            </w:r>
            <w:r>
              <w:t>20V</w:t>
            </w:r>
            <w:r>
              <w:rPr>
                <w:rFonts w:hint="eastAsia"/>
              </w:rPr>
              <w:t>转控制电压</w:t>
            </w:r>
          </w:p>
        </w:tc>
        <w:tc>
          <w:tcPr>
            <w:tcW w:w="599" w:type="pct"/>
          </w:tcPr>
          <w:p>
            <w:pPr>
              <w:pStyle w:val="2"/>
              <w:ind w:left="0" w:firstLine="0" w:firstLineChars="0"/>
              <w:rPr>
                <w:rFonts w:hint="eastAsia"/>
              </w:rPr>
            </w:pPr>
            <w:r>
              <w:rPr>
                <w:rFonts w:hint="eastAsia"/>
              </w:rPr>
              <w:t>套</w:t>
            </w:r>
          </w:p>
        </w:tc>
        <w:tc>
          <w:tcPr>
            <w:tcW w:w="769" w:type="pct"/>
          </w:tcPr>
          <w:p>
            <w:pPr>
              <w:pStyle w:val="2"/>
              <w:ind w:left="0" w:firstLine="0" w:firstLineChars="0"/>
              <w:rPr>
                <w:rFonts w:hint="eastAsia"/>
              </w:rPr>
            </w:pPr>
            <w:r>
              <w:rPr>
                <w:rFonts w:hint="eastAsia"/>
              </w:rPr>
              <w:t>2</w:t>
            </w:r>
            <w:r>
              <w:t>2</w:t>
            </w:r>
          </w:p>
        </w:tc>
        <w:tc>
          <w:tcPr>
            <w:tcW w:w="499" w:type="pct"/>
          </w:tcPr>
          <w:p>
            <w:pPr>
              <w:pStyle w:val="2"/>
              <w:ind w:left="0" w:firstLine="0" w:firstLineChars="0"/>
              <w:rPr>
                <w:rFonts w:hint="eastAsia"/>
              </w:rPr>
            </w:pPr>
          </w:p>
        </w:tc>
        <w:tc>
          <w:tcPr>
            <w:tcW w:w="714" w:type="pct"/>
          </w:tcPr>
          <w:p>
            <w:pPr>
              <w:pStyle w:val="2"/>
              <w:ind w:left="0" w:firstLine="0" w:firstLineChars="0"/>
              <w:rPr>
                <w:rFonts w:hint="eastAsia"/>
              </w:rPr>
            </w:pPr>
          </w:p>
        </w:tc>
        <w:tc>
          <w:tcPr>
            <w:tcW w:w="714" w:type="pct"/>
          </w:tcPr>
          <w:p>
            <w:pPr>
              <w:pStyle w:val="2"/>
              <w:ind w:left="0" w:firstLine="0" w:firstLineChars="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tcPr>
          <w:p>
            <w:pPr>
              <w:pStyle w:val="2"/>
              <w:ind w:left="0" w:firstLine="0" w:firstLineChars="0"/>
              <w:rPr>
                <w:rFonts w:hint="eastAsia"/>
              </w:rPr>
            </w:pPr>
            <w:r>
              <w:rPr>
                <w:rFonts w:hint="eastAsia"/>
              </w:rPr>
              <w:t>雷达感应器</w:t>
            </w:r>
          </w:p>
        </w:tc>
        <w:tc>
          <w:tcPr>
            <w:tcW w:w="767" w:type="pct"/>
          </w:tcPr>
          <w:p>
            <w:pPr>
              <w:pStyle w:val="2"/>
              <w:ind w:left="0" w:firstLine="0" w:firstLineChars="0"/>
              <w:rPr>
                <w:rFonts w:hint="eastAsia"/>
              </w:rPr>
            </w:pPr>
          </w:p>
        </w:tc>
        <w:tc>
          <w:tcPr>
            <w:tcW w:w="599" w:type="pct"/>
          </w:tcPr>
          <w:p>
            <w:pPr>
              <w:pStyle w:val="2"/>
              <w:ind w:left="0" w:firstLine="0" w:firstLineChars="0"/>
              <w:rPr>
                <w:rFonts w:hint="eastAsia"/>
              </w:rPr>
            </w:pPr>
            <w:r>
              <w:rPr>
                <w:rFonts w:hint="eastAsia"/>
              </w:rPr>
              <w:t>台</w:t>
            </w:r>
          </w:p>
        </w:tc>
        <w:tc>
          <w:tcPr>
            <w:tcW w:w="769" w:type="pct"/>
          </w:tcPr>
          <w:p>
            <w:pPr>
              <w:pStyle w:val="2"/>
              <w:ind w:left="0" w:firstLine="0" w:firstLineChars="0"/>
              <w:rPr>
                <w:rFonts w:hint="eastAsia"/>
              </w:rPr>
            </w:pPr>
            <w:r>
              <w:rPr>
                <w:rFonts w:hint="eastAsia"/>
              </w:rPr>
              <w:t>2</w:t>
            </w:r>
            <w:r>
              <w:t>2</w:t>
            </w:r>
          </w:p>
        </w:tc>
        <w:tc>
          <w:tcPr>
            <w:tcW w:w="499" w:type="pct"/>
          </w:tcPr>
          <w:p>
            <w:pPr>
              <w:pStyle w:val="2"/>
              <w:ind w:left="0" w:firstLine="0" w:firstLineChars="0"/>
              <w:rPr>
                <w:rFonts w:hint="eastAsia"/>
              </w:rPr>
            </w:pPr>
          </w:p>
        </w:tc>
        <w:tc>
          <w:tcPr>
            <w:tcW w:w="714" w:type="pct"/>
          </w:tcPr>
          <w:p>
            <w:pPr>
              <w:pStyle w:val="2"/>
              <w:ind w:left="0" w:firstLine="0" w:firstLineChars="0"/>
              <w:rPr>
                <w:rFonts w:hint="eastAsia"/>
              </w:rPr>
            </w:pPr>
          </w:p>
        </w:tc>
        <w:tc>
          <w:tcPr>
            <w:tcW w:w="714" w:type="pct"/>
          </w:tcPr>
          <w:p>
            <w:pPr>
              <w:pStyle w:val="2"/>
              <w:ind w:left="0" w:firstLine="0" w:firstLineChars="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tcPr>
          <w:p>
            <w:pPr>
              <w:pStyle w:val="2"/>
              <w:ind w:left="0" w:firstLine="0" w:firstLineChars="0"/>
              <w:rPr>
                <w:rFonts w:hint="eastAsia"/>
              </w:rPr>
            </w:pPr>
            <w:r>
              <w:rPr>
                <w:rFonts w:hint="eastAsia"/>
              </w:rPr>
              <w:t>出门按钮</w:t>
            </w:r>
          </w:p>
        </w:tc>
        <w:tc>
          <w:tcPr>
            <w:tcW w:w="767" w:type="pct"/>
          </w:tcPr>
          <w:p>
            <w:pPr>
              <w:pStyle w:val="2"/>
              <w:ind w:left="0" w:firstLine="0" w:firstLineChars="0"/>
              <w:rPr>
                <w:rFonts w:hint="eastAsia"/>
              </w:rPr>
            </w:pPr>
          </w:p>
        </w:tc>
        <w:tc>
          <w:tcPr>
            <w:tcW w:w="599" w:type="pct"/>
          </w:tcPr>
          <w:p>
            <w:pPr>
              <w:pStyle w:val="2"/>
              <w:ind w:left="0" w:firstLine="0" w:firstLineChars="0"/>
              <w:rPr>
                <w:rFonts w:hint="eastAsia"/>
              </w:rPr>
            </w:pPr>
            <w:r>
              <w:rPr>
                <w:rFonts w:hint="eastAsia"/>
              </w:rPr>
              <w:t>个</w:t>
            </w:r>
          </w:p>
        </w:tc>
        <w:tc>
          <w:tcPr>
            <w:tcW w:w="769" w:type="pct"/>
          </w:tcPr>
          <w:p>
            <w:pPr>
              <w:pStyle w:val="2"/>
              <w:ind w:left="0" w:firstLine="0" w:firstLineChars="0"/>
              <w:rPr>
                <w:rFonts w:hint="eastAsia"/>
              </w:rPr>
            </w:pPr>
            <w:r>
              <w:rPr>
                <w:rFonts w:hint="eastAsia"/>
              </w:rPr>
              <w:t>2</w:t>
            </w:r>
            <w:r>
              <w:t>2</w:t>
            </w:r>
          </w:p>
        </w:tc>
        <w:tc>
          <w:tcPr>
            <w:tcW w:w="499" w:type="pct"/>
          </w:tcPr>
          <w:p>
            <w:pPr>
              <w:pStyle w:val="2"/>
              <w:ind w:left="0" w:firstLine="0" w:firstLineChars="0"/>
              <w:rPr>
                <w:rFonts w:hint="eastAsia"/>
              </w:rPr>
            </w:pPr>
          </w:p>
        </w:tc>
        <w:tc>
          <w:tcPr>
            <w:tcW w:w="714" w:type="pct"/>
          </w:tcPr>
          <w:p>
            <w:pPr>
              <w:pStyle w:val="2"/>
              <w:ind w:left="0" w:firstLine="0" w:firstLineChars="0"/>
              <w:rPr>
                <w:rFonts w:hint="eastAsia"/>
              </w:rPr>
            </w:pPr>
          </w:p>
        </w:tc>
        <w:tc>
          <w:tcPr>
            <w:tcW w:w="714" w:type="pct"/>
          </w:tcPr>
          <w:p>
            <w:pPr>
              <w:pStyle w:val="2"/>
              <w:ind w:left="0" w:firstLine="0" w:firstLineChars="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tcPr>
          <w:p>
            <w:pPr>
              <w:pStyle w:val="2"/>
              <w:ind w:left="0" w:firstLine="0" w:firstLineChars="0"/>
              <w:rPr>
                <w:rFonts w:hint="eastAsia"/>
              </w:rPr>
            </w:pPr>
            <w:r>
              <w:rPr>
                <w:rFonts w:hint="eastAsia"/>
              </w:rPr>
              <w:t>遥控装置</w:t>
            </w:r>
          </w:p>
        </w:tc>
        <w:tc>
          <w:tcPr>
            <w:tcW w:w="767" w:type="pct"/>
          </w:tcPr>
          <w:p>
            <w:pPr>
              <w:pStyle w:val="2"/>
              <w:ind w:left="0" w:firstLine="0" w:firstLineChars="0"/>
              <w:rPr>
                <w:rFonts w:hint="eastAsia"/>
              </w:rPr>
            </w:pPr>
          </w:p>
        </w:tc>
        <w:tc>
          <w:tcPr>
            <w:tcW w:w="599" w:type="pct"/>
          </w:tcPr>
          <w:p>
            <w:pPr>
              <w:pStyle w:val="2"/>
              <w:ind w:left="0" w:firstLine="0" w:firstLineChars="0"/>
              <w:rPr>
                <w:rFonts w:hint="eastAsia"/>
              </w:rPr>
            </w:pPr>
            <w:r>
              <w:rPr>
                <w:rFonts w:hint="eastAsia"/>
              </w:rPr>
              <w:t>套</w:t>
            </w:r>
          </w:p>
        </w:tc>
        <w:tc>
          <w:tcPr>
            <w:tcW w:w="769" w:type="pct"/>
          </w:tcPr>
          <w:p>
            <w:pPr>
              <w:pStyle w:val="2"/>
              <w:ind w:left="0" w:firstLine="0" w:firstLineChars="0"/>
              <w:rPr>
                <w:rFonts w:hint="eastAsia"/>
              </w:rPr>
            </w:pPr>
            <w:r>
              <w:rPr>
                <w:rFonts w:hint="eastAsia"/>
              </w:rPr>
              <w:t>2</w:t>
            </w:r>
            <w:r>
              <w:t>2</w:t>
            </w:r>
          </w:p>
        </w:tc>
        <w:tc>
          <w:tcPr>
            <w:tcW w:w="499" w:type="pct"/>
          </w:tcPr>
          <w:p>
            <w:pPr>
              <w:pStyle w:val="2"/>
              <w:ind w:left="0" w:firstLine="0" w:firstLineChars="0"/>
              <w:rPr>
                <w:rFonts w:hint="eastAsia"/>
              </w:rPr>
            </w:pPr>
          </w:p>
        </w:tc>
        <w:tc>
          <w:tcPr>
            <w:tcW w:w="714" w:type="pct"/>
          </w:tcPr>
          <w:p>
            <w:pPr>
              <w:pStyle w:val="2"/>
              <w:ind w:left="0" w:firstLine="0" w:firstLineChars="0"/>
              <w:rPr>
                <w:rFonts w:hint="eastAsia"/>
              </w:rPr>
            </w:pPr>
          </w:p>
        </w:tc>
        <w:tc>
          <w:tcPr>
            <w:tcW w:w="714" w:type="pct"/>
          </w:tcPr>
          <w:p>
            <w:pPr>
              <w:pStyle w:val="2"/>
              <w:ind w:left="0" w:firstLine="0" w:firstLineChars="0"/>
              <w:rPr>
                <w:rFonts w:hint="eastAsia"/>
              </w:rPr>
            </w:pPr>
            <w:r>
              <w:rPr>
                <w:rFonts w:hint="eastAsia"/>
              </w:rPr>
              <w:t>含2个发射器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3" w:type="pct"/>
            <w:gridSpan w:val="4"/>
          </w:tcPr>
          <w:p>
            <w:pPr>
              <w:pStyle w:val="2"/>
              <w:ind w:left="0" w:firstLine="0" w:firstLineChars="0"/>
              <w:rPr>
                <w:rFonts w:hint="eastAsia"/>
              </w:rPr>
            </w:pPr>
            <w:r>
              <w:rPr>
                <w:rFonts w:hint="eastAsia"/>
              </w:rPr>
              <w:t>合计</w:t>
            </w:r>
          </w:p>
        </w:tc>
        <w:tc>
          <w:tcPr>
            <w:tcW w:w="1927" w:type="pct"/>
            <w:gridSpan w:val="3"/>
          </w:tcPr>
          <w:p>
            <w:pPr>
              <w:pStyle w:val="2"/>
              <w:ind w:left="0" w:firstLine="0" w:firstLineChars="0"/>
              <w:rPr>
                <w:rFonts w:hint="eastAsia"/>
              </w:rPr>
            </w:pPr>
          </w:p>
        </w:tc>
      </w:tr>
    </w:tbl>
    <w:p>
      <w:pPr>
        <w:pStyle w:val="2"/>
        <w:ind w:left="528" w:hanging="528"/>
      </w:pPr>
    </w:p>
    <w:p>
      <w:pPr>
        <w:pStyle w:val="2"/>
        <w:ind w:left="528" w:hanging="528"/>
      </w:pPr>
    </w:p>
    <w:p>
      <w:pPr>
        <w:snapToGrid w:val="0"/>
        <w:spacing w:before="50" w:after="50" w:line="360" w:lineRule="auto"/>
        <w:ind w:left="-3" w:leftChars="-72" w:right="-817" w:rightChars="-389" w:hanging="148" w:hangingChars="62"/>
        <w:rPr>
          <w:rFonts w:ascii="仿宋_GB2312" w:hAnsi="仿宋_GB2312" w:eastAsia="仿宋_GB2312" w:cs="仿宋_GB2312"/>
          <w:sz w:val="24"/>
        </w:rPr>
      </w:pPr>
    </w:p>
    <w:p>
      <w:pPr>
        <w:snapToGrid w:val="0"/>
        <w:spacing w:before="50" w:after="50" w:line="360" w:lineRule="auto"/>
        <w:ind w:left="22" w:leftChars="-72" w:right="-817" w:rightChars="-389" w:hanging="173" w:hangingChars="62"/>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法定代表人或授权委托人签字：                    </w:t>
      </w:r>
    </w:p>
    <w:p>
      <w:pPr>
        <w:snapToGrid w:val="0"/>
        <w:spacing w:before="50" w:after="50" w:line="360" w:lineRule="auto"/>
        <w:ind w:left="22" w:leftChars="-72" w:right="-817" w:rightChars="-389" w:hanging="173" w:hangingChars="62"/>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供应商名称（盖章）：                                               </w:t>
      </w:r>
    </w:p>
    <w:p>
      <w:pPr>
        <w:snapToGrid w:val="0"/>
        <w:spacing w:before="50" w:after="50" w:line="360" w:lineRule="auto"/>
        <w:ind w:left="22" w:leftChars="-72" w:right="-817" w:rightChars="-389" w:hanging="173" w:hangingChars="62"/>
        <w:rPr>
          <w:rFonts w:ascii="仿宋_GB2312" w:hAnsi="仿宋_GB2312" w:eastAsia="仿宋_GB2312" w:cs="仿宋_GB2312"/>
          <w:sz w:val="28"/>
          <w:szCs w:val="28"/>
        </w:rPr>
      </w:pPr>
      <w:r>
        <w:rPr>
          <w:rFonts w:hint="eastAsia" w:ascii="仿宋_GB2312" w:hAnsi="仿宋_GB2312" w:eastAsia="仿宋_GB2312" w:cs="仿宋_GB2312"/>
          <w:sz w:val="28"/>
          <w:szCs w:val="28"/>
        </w:rPr>
        <w:t>日期：    年   月  日</w:t>
      </w:r>
    </w:p>
    <w:p>
      <w:pPr>
        <w:autoSpaceDE w:val="0"/>
        <w:autoSpaceDN w:val="0"/>
        <w:adjustRightInd w:val="0"/>
        <w:snapToGrid w:val="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3</w:t>
      </w:r>
      <w:r>
        <w:rPr>
          <w:rFonts w:hint="eastAsia" w:ascii="仿宋_GB2312" w:eastAsia="仿宋_GB2312"/>
          <w:b/>
          <w:sz w:val="32"/>
          <w:szCs w:val="32"/>
        </w:rPr>
        <w:t>：</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left="4154" w:leftChars="1216" w:hanging="1600" w:hangingChars="500"/>
        <w:rPr>
          <w:rFonts w:ascii="仿宋_GB2312" w:eastAsia="仿宋_GB2312"/>
          <w:sz w:val="32"/>
          <w:szCs w:val="32"/>
        </w:rPr>
      </w:pPr>
    </w:p>
    <w:p>
      <w:pPr>
        <w:autoSpaceDE w:val="0"/>
        <w:autoSpaceDN w:val="0"/>
        <w:adjustRightInd w:val="0"/>
        <w:snapToGrid w:val="0"/>
        <w:spacing w:line="360" w:lineRule="auto"/>
        <w:ind w:left="4154" w:leftChars="1216" w:hanging="1600" w:hangingChars="500"/>
        <w:rPr>
          <w:rFonts w:ascii="仿宋_GB2312" w:eastAsia="仿宋_GB2312"/>
          <w:sz w:val="32"/>
          <w:szCs w:val="32"/>
        </w:rPr>
      </w:pPr>
      <w:r>
        <w:rPr>
          <w:rFonts w:hint="eastAsia" w:ascii="仿宋_GB2312" w:eastAsia="仿宋_GB2312"/>
          <w:sz w:val="32"/>
          <w:szCs w:val="32"/>
        </w:rPr>
        <w:t>项目名称：</w:t>
      </w:r>
      <w:r>
        <w:rPr>
          <w:rFonts w:hint="eastAsia" w:ascii="仿宋_GB2312" w:eastAsia="仿宋_GB2312"/>
          <w:sz w:val="32"/>
          <w:szCs w:val="32"/>
          <w:lang w:val="zh-CN"/>
        </w:rPr>
        <w:t>浙江大学医学院附属第一医院</w:t>
      </w:r>
      <w:r>
        <w:rPr>
          <w:rFonts w:hint="eastAsia" w:ascii="仿宋_GB2312" w:eastAsia="仿宋_GB2312"/>
          <w:sz w:val="32"/>
          <w:szCs w:val="32"/>
          <w:lang w:val="zh-CN"/>
        </w:rPr>
        <w:t>总部一期病房大门自动感应器安装项目</w:t>
      </w:r>
    </w:p>
    <w:p>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pStyle w:val="2"/>
        <w:ind w:left="0" w:firstLine="0" w:firstLineChars="0"/>
        <w:rPr>
          <w:rFonts w:ascii="仿宋_GB2312" w:hAnsi="仿宋_GB2312" w:eastAsia="仿宋_GB2312" w:cs="仿宋_GB2312"/>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4</w:t>
      </w:r>
      <w:r>
        <w:rPr>
          <w:rFonts w:hint="eastAsia" w:ascii="仿宋_GB2312" w:eastAsia="仿宋_GB2312"/>
          <w:b/>
          <w:sz w:val="32"/>
          <w:szCs w:val="32"/>
        </w:rPr>
        <w:t>：</w:t>
      </w:r>
    </w:p>
    <w:p>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项目的投标活动，并代表我方全权办理针对上述项目的投标、开标、评标、签约等具体事务和签署相关文件。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156" w:beforeLines="50" w:after="50" w:line="360" w:lineRule="auto"/>
        <w:rPr>
          <w:rFonts w:ascii="仿宋_GB2312" w:eastAsia="仿宋_GB2312"/>
          <w:sz w:val="32"/>
          <w:szCs w:val="32"/>
        </w:rPr>
      </w:pP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autoSpaceDE w:val="0"/>
        <w:autoSpaceDN w:val="0"/>
        <w:adjustRightInd w:val="0"/>
        <w:snapToGrid w:val="0"/>
        <w:spacing w:line="300" w:lineRule="auto"/>
        <w:rPr>
          <w:rFonts w:ascii="仿宋_GB2312" w:hAnsi="仿宋_GB2312" w:eastAsia="仿宋_GB2312" w:cs="仿宋_GB2312"/>
          <w:sz w:val="28"/>
          <w:szCs w:val="28"/>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5</w:t>
      </w:r>
      <w:r>
        <w:rPr>
          <w:rFonts w:hint="eastAsia" w:ascii="仿宋_GB2312" w:eastAsia="仿宋_GB2312"/>
          <w:b/>
          <w:sz w:val="32"/>
          <w:szCs w:val="32"/>
        </w:rPr>
        <w:t>：</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p>
      <w:pPr>
        <w:pStyle w:val="2"/>
        <w:ind w:left="688" w:hanging="688"/>
        <w:rPr>
          <w:rFonts w:ascii="仿宋_GB2312" w:hAnsi="仿宋_GB2312" w:eastAsia="仿宋_GB2312" w:cs="仿宋_GB2312"/>
          <w:sz w:val="32"/>
          <w:szCs w:val="32"/>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6"/>
              <w:jc w:val="center"/>
            </w:pPr>
            <w:r>
              <w:rPr>
                <w:lang w:val="zh-CN"/>
              </w:rPr>
              <w:t xml:space="preserve"> </w:t>
            </w:r>
          </w:p>
        </w:sdtContent>
      </w:sdt>
    </w:sdtContent>
  </w:sdt>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8C3"/>
    <w:rsid w:val="00025AA7"/>
    <w:rsid w:val="000271DB"/>
    <w:rsid w:val="00031B5C"/>
    <w:rsid w:val="0003393A"/>
    <w:rsid w:val="00041162"/>
    <w:rsid w:val="00043FF7"/>
    <w:rsid w:val="0004509A"/>
    <w:rsid w:val="0004562A"/>
    <w:rsid w:val="0004596C"/>
    <w:rsid w:val="0004600A"/>
    <w:rsid w:val="00046534"/>
    <w:rsid w:val="000469A0"/>
    <w:rsid w:val="00047FD4"/>
    <w:rsid w:val="000501E7"/>
    <w:rsid w:val="0005079E"/>
    <w:rsid w:val="00056C2C"/>
    <w:rsid w:val="00057583"/>
    <w:rsid w:val="00057D21"/>
    <w:rsid w:val="000613DD"/>
    <w:rsid w:val="00066F5D"/>
    <w:rsid w:val="00067ED2"/>
    <w:rsid w:val="00072AA9"/>
    <w:rsid w:val="00072D14"/>
    <w:rsid w:val="0007401B"/>
    <w:rsid w:val="000753AC"/>
    <w:rsid w:val="0007557F"/>
    <w:rsid w:val="00076D6E"/>
    <w:rsid w:val="000775E6"/>
    <w:rsid w:val="00081E3C"/>
    <w:rsid w:val="0008249B"/>
    <w:rsid w:val="00084A47"/>
    <w:rsid w:val="00084FC9"/>
    <w:rsid w:val="00086E27"/>
    <w:rsid w:val="000901DB"/>
    <w:rsid w:val="000909AD"/>
    <w:rsid w:val="000915AC"/>
    <w:rsid w:val="00092961"/>
    <w:rsid w:val="00092CE0"/>
    <w:rsid w:val="00095EAA"/>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9BB"/>
    <w:rsid w:val="000D6F3A"/>
    <w:rsid w:val="000E031C"/>
    <w:rsid w:val="000E2AE0"/>
    <w:rsid w:val="000E411F"/>
    <w:rsid w:val="000E4E4C"/>
    <w:rsid w:val="000E6AE3"/>
    <w:rsid w:val="000E7B92"/>
    <w:rsid w:val="000F6F84"/>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0D15"/>
    <w:rsid w:val="0013476F"/>
    <w:rsid w:val="0014007C"/>
    <w:rsid w:val="00140E85"/>
    <w:rsid w:val="001417D2"/>
    <w:rsid w:val="001454D9"/>
    <w:rsid w:val="00145B7D"/>
    <w:rsid w:val="0015081C"/>
    <w:rsid w:val="00150D60"/>
    <w:rsid w:val="00153BA2"/>
    <w:rsid w:val="001548CB"/>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2A43"/>
    <w:rsid w:val="00183240"/>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763A"/>
    <w:rsid w:val="001B76A9"/>
    <w:rsid w:val="001B78CB"/>
    <w:rsid w:val="001B798D"/>
    <w:rsid w:val="001C0E6E"/>
    <w:rsid w:val="001C5D80"/>
    <w:rsid w:val="001D2E9D"/>
    <w:rsid w:val="001D513D"/>
    <w:rsid w:val="001D5304"/>
    <w:rsid w:val="001D5C90"/>
    <w:rsid w:val="001E08B4"/>
    <w:rsid w:val="001E2388"/>
    <w:rsid w:val="001E254E"/>
    <w:rsid w:val="001E32F6"/>
    <w:rsid w:val="001E3FD4"/>
    <w:rsid w:val="001E47AC"/>
    <w:rsid w:val="001E5F2B"/>
    <w:rsid w:val="001E5FAB"/>
    <w:rsid w:val="001E703F"/>
    <w:rsid w:val="001F100E"/>
    <w:rsid w:val="001F282A"/>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880"/>
    <w:rsid w:val="0023635B"/>
    <w:rsid w:val="00236B89"/>
    <w:rsid w:val="00240404"/>
    <w:rsid w:val="00240C2C"/>
    <w:rsid w:val="002422D4"/>
    <w:rsid w:val="0024257B"/>
    <w:rsid w:val="00242876"/>
    <w:rsid w:val="00243C6A"/>
    <w:rsid w:val="002447D1"/>
    <w:rsid w:val="00245E0C"/>
    <w:rsid w:val="002467AD"/>
    <w:rsid w:val="00246FC3"/>
    <w:rsid w:val="00247839"/>
    <w:rsid w:val="00247C1C"/>
    <w:rsid w:val="00247EA6"/>
    <w:rsid w:val="00250A5A"/>
    <w:rsid w:val="0025219D"/>
    <w:rsid w:val="00252846"/>
    <w:rsid w:val="00253FBC"/>
    <w:rsid w:val="00255E41"/>
    <w:rsid w:val="00256FD1"/>
    <w:rsid w:val="00257E05"/>
    <w:rsid w:val="002614CF"/>
    <w:rsid w:val="002615A3"/>
    <w:rsid w:val="0026377E"/>
    <w:rsid w:val="00264E97"/>
    <w:rsid w:val="002655B6"/>
    <w:rsid w:val="002666DF"/>
    <w:rsid w:val="00266F69"/>
    <w:rsid w:val="0027037A"/>
    <w:rsid w:val="00270FFA"/>
    <w:rsid w:val="002713B2"/>
    <w:rsid w:val="00271EA4"/>
    <w:rsid w:val="0027302E"/>
    <w:rsid w:val="00273D20"/>
    <w:rsid w:val="002763BE"/>
    <w:rsid w:val="00277B14"/>
    <w:rsid w:val="0028408E"/>
    <w:rsid w:val="00290084"/>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C119E"/>
    <w:rsid w:val="002C2F58"/>
    <w:rsid w:val="002C430D"/>
    <w:rsid w:val="002C61FE"/>
    <w:rsid w:val="002D395D"/>
    <w:rsid w:val="002D4767"/>
    <w:rsid w:val="002D6555"/>
    <w:rsid w:val="002E3BAA"/>
    <w:rsid w:val="002E58B3"/>
    <w:rsid w:val="002E611B"/>
    <w:rsid w:val="002E62B3"/>
    <w:rsid w:val="002E698F"/>
    <w:rsid w:val="002F1CE0"/>
    <w:rsid w:val="002F1DBA"/>
    <w:rsid w:val="002F238B"/>
    <w:rsid w:val="002F36EA"/>
    <w:rsid w:val="002F38CD"/>
    <w:rsid w:val="002F4F6C"/>
    <w:rsid w:val="002F5BEA"/>
    <w:rsid w:val="002F5BF6"/>
    <w:rsid w:val="002F60E6"/>
    <w:rsid w:val="002F7F21"/>
    <w:rsid w:val="00301D42"/>
    <w:rsid w:val="00302914"/>
    <w:rsid w:val="0031010A"/>
    <w:rsid w:val="0031048C"/>
    <w:rsid w:val="00311D23"/>
    <w:rsid w:val="0031217F"/>
    <w:rsid w:val="003123AA"/>
    <w:rsid w:val="00313C97"/>
    <w:rsid w:val="00314C14"/>
    <w:rsid w:val="0031505D"/>
    <w:rsid w:val="00316223"/>
    <w:rsid w:val="00316671"/>
    <w:rsid w:val="00316728"/>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2D7C"/>
    <w:rsid w:val="003540F9"/>
    <w:rsid w:val="00355054"/>
    <w:rsid w:val="00355145"/>
    <w:rsid w:val="003558A0"/>
    <w:rsid w:val="00361D87"/>
    <w:rsid w:val="00364759"/>
    <w:rsid w:val="00370C95"/>
    <w:rsid w:val="00370D86"/>
    <w:rsid w:val="00373632"/>
    <w:rsid w:val="00374959"/>
    <w:rsid w:val="003773D6"/>
    <w:rsid w:val="0038048D"/>
    <w:rsid w:val="003849A6"/>
    <w:rsid w:val="00384B2C"/>
    <w:rsid w:val="00384EC7"/>
    <w:rsid w:val="003861A1"/>
    <w:rsid w:val="00394AE4"/>
    <w:rsid w:val="003950A3"/>
    <w:rsid w:val="0039515A"/>
    <w:rsid w:val="0039633F"/>
    <w:rsid w:val="003966ED"/>
    <w:rsid w:val="00397C25"/>
    <w:rsid w:val="00397E5B"/>
    <w:rsid w:val="003A2123"/>
    <w:rsid w:val="003A5566"/>
    <w:rsid w:val="003A7A8B"/>
    <w:rsid w:val="003B1B6D"/>
    <w:rsid w:val="003B1BD3"/>
    <w:rsid w:val="003B274A"/>
    <w:rsid w:val="003B632E"/>
    <w:rsid w:val="003B63C0"/>
    <w:rsid w:val="003B738A"/>
    <w:rsid w:val="003C0456"/>
    <w:rsid w:val="003C25A9"/>
    <w:rsid w:val="003C4944"/>
    <w:rsid w:val="003C5558"/>
    <w:rsid w:val="003C6075"/>
    <w:rsid w:val="003C6114"/>
    <w:rsid w:val="003C68F1"/>
    <w:rsid w:val="003C6E18"/>
    <w:rsid w:val="003D4449"/>
    <w:rsid w:val="003D46C8"/>
    <w:rsid w:val="003D7241"/>
    <w:rsid w:val="003E082E"/>
    <w:rsid w:val="003E179E"/>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D0A"/>
    <w:rsid w:val="00436CBA"/>
    <w:rsid w:val="0043732A"/>
    <w:rsid w:val="004400BE"/>
    <w:rsid w:val="004413D0"/>
    <w:rsid w:val="0044288F"/>
    <w:rsid w:val="00443ADD"/>
    <w:rsid w:val="00443DD7"/>
    <w:rsid w:val="004442D3"/>
    <w:rsid w:val="00444EF1"/>
    <w:rsid w:val="00455FE2"/>
    <w:rsid w:val="004572A7"/>
    <w:rsid w:val="00457395"/>
    <w:rsid w:val="00457A5E"/>
    <w:rsid w:val="0046043E"/>
    <w:rsid w:val="004646A0"/>
    <w:rsid w:val="00467198"/>
    <w:rsid w:val="00470524"/>
    <w:rsid w:val="004808D2"/>
    <w:rsid w:val="004816A8"/>
    <w:rsid w:val="004822E8"/>
    <w:rsid w:val="0048476D"/>
    <w:rsid w:val="00487419"/>
    <w:rsid w:val="0049098C"/>
    <w:rsid w:val="00492123"/>
    <w:rsid w:val="004959E9"/>
    <w:rsid w:val="004966D7"/>
    <w:rsid w:val="00497B8F"/>
    <w:rsid w:val="004A12C6"/>
    <w:rsid w:val="004A1C90"/>
    <w:rsid w:val="004A1EE6"/>
    <w:rsid w:val="004A3B0D"/>
    <w:rsid w:val="004A5DC4"/>
    <w:rsid w:val="004A622F"/>
    <w:rsid w:val="004A6FD7"/>
    <w:rsid w:val="004B1142"/>
    <w:rsid w:val="004B1857"/>
    <w:rsid w:val="004B4B7D"/>
    <w:rsid w:val="004B5BEB"/>
    <w:rsid w:val="004B5D85"/>
    <w:rsid w:val="004B68E6"/>
    <w:rsid w:val="004C1573"/>
    <w:rsid w:val="004C262E"/>
    <w:rsid w:val="004C2AB5"/>
    <w:rsid w:val="004C3FD8"/>
    <w:rsid w:val="004C7B1C"/>
    <w:rsid w:val="004D0DB2"/>
    <w:rsid w:val="004D0E0D"/>
    <w:rsid w:val="004D1A2E"/>
    <w:rsid w:val="004E019B"/>
    <w:rsid w:val="004E058A"/>
    <w:rsid w:val="004E0E98"/>
    <w:rsid w:val="004E68C0"/>
    <w:rsid w:val="004E691D"/>
    <w:rsid w:val="004E6C3A"/>
    <w:rsid w:val="004E72D1"/>
    <w:rsid w:val="004E7D3B"/>
    <w:rsid w:val="004F0E1A"/>
    <w:rsid w:val="004F347F"/>
    <w:rsid w:val="004F46A0"/>
    <w:rsid w:val="004F711A"/>
    <w:rsid w:val="004F7368"/>
    <w:rsid w:val="004F7A13"/>
    <w:rsid w:val="004F7B15"/>
    <w:rsid w:val="004F7CAB"/>
    <w:rsid w:val="00501818"/>
    <w:rsid w:val="00502555"/>
    <w:rsid w:val="00502F85"/>
    <w:rsid w:val="005106B2"/>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5C5F"/>
    <w:rsid w:val="00536B3A"/>
    <w:rsid w:val="00536C01"/>
    <w:rsid w:val="0054058B"/>
    <w:rsid w:val="005417B7"/>
    <w:rsid w:val="00542C2D"/>
    <w:rsid w:val="00546753"/>
    <w:rsid w:val="00547332"/>
    <w:rsid w:val="00550AB3"/>
    <w:rsid w:val="005511B9"/>
    <w:rsid w:val="00551D6E"/>
    <w:rsid w:val="0055285B"/>
    <w:rsid w:val="00553C13"/>
    <w:rsid w:val="00555B2B"/>
    <w:rsid w:val="00560E16"/>
    <w:rsid w:val="00562DC8"/>
    <w:rsid w:val="00564C6D"/>
    <w:rsid w:val="00564EA3"/>
    <w:rsid w:val="005652C4"/>
    <w:rsid w:val="00566ED7"/>
    <w:rsid w:val="00566F59"/>
    <w:rsid w:val="00567D95"/>
    <w:rsid w:val="00570386"/>
    <w:rsid w:val="00574B2C"/>
    <w:rsid w:val="0057503A"/>
    <w:rsid w:val="0057548C"/>
    <w:rsid w:val="005774F4"/>
    <w:rsid w:val="00577968"/>
    <w:rsid w:val="00580040"/>
    <w:rsid w:val="00580425"/>
    <w:rsid w:val="00581F24"/>
    <w:rsid w:val="00584E0E"/>
    <w:rsid w:val="00586578"/>
    <w:rsid w:val="0058757F"/>
    <w:rsid w:val="005907F4"/>
    <w:rsid w:val="00590E9D"/>
    <w:rsid w:val="00591DDA"/>
    <w:rsid w:val="00595043"/>
    <w:rsid w:val="005960FB"/>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5AF9"/>
    <w:rsid w:val="00617852"/>
    <w:rsid w:val="00620906"/>
    <w:rsid w:val="00625DFD"/>
    <w:rsid w:val="006271A1"/>
    <w:rsid w:val="0062762D"/>
    <w:rsid w:val="006278CB"/>
    <w:rsid w:val="00631189"/>
    <w:rsid w:val="00632D06"/>
    <w:rsid w:val="00633BCD"/>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984"/>
    <w:rsid w:val="00674E02"/>
    <w:rsid w:val="00675C32"/>
    <w:rsid w:val="006779EF"/>
    <w:rsid w:val="0068061B"/>
    <w:rsid w:val="006806D2"/>
    <w:rsid w:val="0068346F"/>
    <w:rsid w:val="006835DD"/>
    <w:rsid w:val="00687F8E"/>
    <w:rsid w:val="0069298A"/>
    <w:rsid w:val="00693726"/>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CA5"/>
    <w:rsid w:val="006D0138"/>
    <w:rsid w:val="006D0F0E"/>
    <w:rsid w:val="006D1FCD"/>
    <w:rsid w:val="006D4972"/>
    <w:rsid w:val="006D5557"/>
    <w:rsid w:val="006D5D13"/>
    <w:rsid w:val="006E28F9"/>
    <w:rsid w:val="006E476B"/>
    <w:rsid w:val="006E49F1"/>
    <w:rsid w:val="006E54C9"/>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07B9A"/>
    <w:rsid w:val="0071003B"/>
    <w:rsid w:val="007107BC"/>
    <w:rsid w:val="00711294"/>
    <w:rsid w:val="00711351"/>
    <w:rsid w:val="00714307"/>
    <w:rsid w:val="0071480A"/>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2176"/>
    <w:rsid w:val="00742629"/>
    <w:rsid w:val="0074518F"/>
    <w:rsid w:val="00745F0B"/>
    <w:rsid w:val="00746743"/>
    <w:rsid w:val="00750D5D"/>
    <w:rsid w:val="0075132B"/>
    <w:rsid w:val="00752A9A"/>
    <w:rsid w:val="00753764"/>
    <w:rsid w:val="007562AA"/>
    <w:rsid w:val="0075715E"/>
    <w:rsid w:val="0075793B"/>
    <w:rsid w:val="00757C71"/>
    <w:rsid w:val="00757FD1"/>
    <w:rsid w:val="007626F9"/>
    <w:rsid w:val="00762FC7"/>
    <w:rsid w:val="007668A5"/>
    <w:rsid w:val="00767126"/>
    <w:rsid w:val="00767AB3"/>
    <w:rsid w:val="00771681"/>
    <w:rsid w:val="007717C3"/>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31E6"/>
    <w:rsid w:val="007D349C"/>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416E"/>
    <w:rsid w:val="00806650"/>
    <w:rsid w:val="00814A0C"/>
    <w:rsid w:val="00814BEA"/>
    <w:rsid w:val="00815098"/>
    <w:rsid w:val="00815F4E"/>
    <w:rsid w:val="00816829"/>
    <w:rsid w:val="0082152D"/>
    <w:rsid w:val="008227F3"/>
    <w:rsid w:val="00822823"/>
    <w:rsid w:val="00823234"/>
    <w:rsid w:val="00823282"/>
    <w:rsid w:val="00825DAB"/>
    <w:rsid w:val="00826815"/>
    <w:rsid w:val="008308D4"/>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3F98"/>
    <w:rsid w:val="00864679"/>
    <w:rsid w:val="00864786"/>
    <w:rsid w:val="00864F97"/>
    <w:rsid w:val="008700E1"/>
    <w:rsid w:val="00870C0D"/>
    <w:rsid w:val="00873347"/>
    <w:rsid w:val="00875C23"/>
    <w:rsid w:val="008774AF"/>
    <w:rsid w:val="008826AC"/>
    <w:rsid w:val="0088337A"/>
    <w:rsid w:val="0088344A"/>
    <w:rsid w:val="00883AD2"/>
    <w:rsid w:val="00884653"/>
    <w:rsid w:val="008847FA"/>
    <w:rsid w:val="00885ECB"/>
    <w:rsid w:val="0088652A"/>
    <w:rsid w:val="00890A4A"/>
    <w:rsid w:val="00890FB6"/>
    <w:rsid w:val="00892B27"/>
    <w:rsid w:val="008957B0"/>
    <w:rsid w:val="0089763C"/>
    <w:rsid w:val="008A091D"/>
    <w:rsid w:val="008A1418"/>
    <w:rsid w:val="008A1EE8"/>
    <w:rsid w:val="008A1F19"/>
    <w:rsid w:val="008A5413"/>
    <w:rsid w:val="008A603C"/>
    <w:rsid w:val="008A65D4"/>
    <w:rsid w:val="008A7504"/>
    <w:rsid w:val="008B04D6"/>
    <w:rsid w:val="008B10E1"/>
    <w:rsid w:val="008B11E5"/>
    <w:rsid w:val="008B1C52"/>
    <w:rsid w:val="008B264F"/>
    <w:rsid w:val="008B28E8"/>
    <w:rsid w:val="008B44AB"/>
    <w:rsid w:val="008B4616"/>
    <w:rsid w:val="008B4CDA"/>
    <w:rsid w:val="008B5E98"/>
    <w:rsid w:val="008B6805"/>
    <w:rsid w:val="008B6E16"/>
    <w:rsid w:val="008C5F3F"/>
    <w:rsid w:val="008C7C18"/>
    <w:rsid w:val="008D104C"/>
    <w:rsid w:val="008D3BF7"/>
    <w:rsid w:val="008D3CE7"/>
    <w:rsid w:val="008D7985"/>
    <w:rsid w:val="008D7FC3"/>
    <w:rsid w:val="008E15CF"/>
    <w:rsid w:val="008E26B7"/>
    <w:rsid w:val="008E27A8"/>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65D8"/>
    <w:rsid w:val="00917093"/>
    <w:rsid w:val="009172D8"/>
    <w:rsid w:val="009200AB"/>
    <w:rsid w:val="009232A1"/>
    <w:rsid w:val="009232D1"/>
    <w:rsid w:val="0092414E"/>
    <w:rsid w:val="00926B7D"/>
    <w:rsid w:val="00927529"/>
    <w:rsid w:val="00932E03"/>
    <w:rsid w:val="00933110"/>
    <w:rsid w:val="00933DF8"/>
    <w:rsid w:val="00934791"/>
    <w:rsid w:val="00936E64"/>
    <w:rsid w:val="0094006B"/>
    <w:rsid w:val="00952467"/>
    <w:rsid w:val="00952A75"/>
    <w:rsid w:val="0095327E"/>
    <w:rsid w:val="00954564"/>
    <w:rsid w:val="00954985"/>
    <w:rsid w:val="00955CBE"/>
    <w:rsid w:val="00956511"/>
    <w:rsid w:val="0095673F"/>
    <w:rsid w:val="00957808"/>
    <w:rsid w:val="00957EDB"/>
    <w:rsid w:val="00960B3F"/>
    <w:rsid w:val="00961C36"/>
    <w:rsid w:val="00962DAB"/>
    <w:rsid w:val="00964DB3"/>
    <w:rsid w:val="00966608"/>
    <w:rsid w:val="009666C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A0584"/>
    <w:rsid w:val="009A14EE"/>
    <w:rsid w:val="009A1631"/>
    <w:rsid w:val="009A49C3"/>
    <w:rsid w:val="009A65B0"/>
    <w:rsid w:val="009B0892"/>
    <w:rsid w:val="009B0A91"/>
    <w:rsid w:val="009B1F7B"/>
    <w:rsid w:val="009B25F5"/>
    <w:rsid w:val="009B3019"/>
    <w:rsid w:val="009B35E8"/>
    <w:rsid w:val="009B5C82"/>
    <w:rsid w:val="009B7A49"/>
    <w:rsid w:val="009C0B43"/>
    <w:rsid w:val="009C0E0F"/>
    <w:rsid w:val="009C34D7"/>
    <w:rsid w:val="009C78BE"/>
    <w:rsid w:val="009D2CBA"/>
    <w:rsid w:val="009D2D7E"/>
    <w:rsid w:val="009D3BB6"/>
    <w:rsid w:val="009D4E26"/>
    <w:rsid w:val="009D4E73"/>
    <w:rsid w:val="009D66DC"/>
    <w:rsid w:val="009E222D"/>
    <w:rsid w:val="009E3738"/>
    <w:rsid w:val="009E5F7C"/>
    <w:rsid w:val="009E6873"/>
    <w:rsid w:val="009E7807"/>
    <w:rsid w:val="009E7C6E"/>
    <w:rsid w:val="009F19D8"/>
    <w:rsid w:val="009F2207"/>
    <w:rsid w:val="009F25F7"/>
    <w:rsid w:val="009F6B80"/>
    <w:rsid w:val="009F7EDA"/>
    <w:rsid w:val="00A024CE"/>
    <w:rsid w:val="00A02517"/>
    <w:rsid w:val="00A03DF3"/>
    <w:rsid w:val="00A04E0A"/>
    <w:rsid w:val="00A0561E"/>
    <w:rsid w:val="00A06837"/>
    <w:rsid w:val="00A06B39"/>
    <w:rsid w:val="00A11387"/>
    <w:rsid w:val="00A1222B"/>
    <w:rsid w:val="00A1263B"/>
    <w:rsid w:val="00A12C0D"/>
    <w:rsid w:val="00A13B05"/>
    <w:rsid w:val="00A14DAC"/>
    <w:rsid w:val="00A15903"/>
    <w:rsid w:val="00A21B65"/>
    <w:rsid w:val="00A248AC"/>
    <w:rsid w:val="00A24B18"/>
    <w:rsid w:val="00A252E6"/>
    <w:rsid w:val="00A2565E"/>
    <w:rsid w:val="00A33D35"/>
    <w:rsid w:val="00A35A7C"/>
    <w:rsid w:val="00A36A0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62D7E"/>
    <w:rsid w:val="00A62D9C"/>
    <w:rsid w:val="00A64191"/>
    <w:rsid w:val="00A64593"/>
    <w:rsid w:val="00A651C0"/>
    <w:rsid w:val="00A65654"/>
    <w:rsid w:val="00A674EB"/>
    <w:rsid w:val="00A72292"/>
    <w:rsid w:val="00A7346B"/>
    <w:rsid w:val="00A74BA8"/>
    <w:rsid w:val="00A76B8A"/>
    <w:rsid w:val="00A77F8B"/>
    <w:rsid w:val="00A82699"/>
    <w:rsid w:val="00A8464D"/>
    <w:rsid w:val="00A8484F"/>
    <w:rsid w:val="00A853BD"/>
    <w:rsid w:val="00A85950"/>
    <w:rsid w:val="00A85CAD"/>
    <w:rsid w:val="00A85EF3"/>
    <w:rsid w:val="00A87A96"/>
    <w:rsid w:val="00A87D5E"/>
    <w:rsid w:val="00A902C3"/>
    <w:rsid w:val="00A92BFC"/>
    <w:rsid w:val="00A92E6C"/>
    <w:rsid w:val="00A94945"/>
    <w:rsid w:val="00A9682B"/>
    <w:rsid w:val="00A9786E"/>
    <w:rsid w:val="00A978D3"/>
    <w:rsid w:val="00AA012C"/>
    <w:rsid w:val="00AA1737"/>
    <w:rsid w:val="00AA301B"/>
    <w:rsid w:val="00AB0564"/>
    <w:rsid w:val="00AB1ACC"/>
    <w:rsid w:val="00AB3CD7"/>
    <w:rsid w:val="00AB403B"/>
    <w:rsid w:val="00AB4AEE"/>
    <w:rsid w:val="00AB55A0"/>
    <w:rsid w:val="00AB5C4C"/>
    <w:rsid w:val="00AB5D8D"/>
    <w:rsid w:val="00AB6DC0"/>
    <w:rsid w:val="00AB7027"/>
    <w:rsid w:val="00AB7298"/>
    <w:rsid w:val="00AC1193"/>
    <w:rsid w:val="00AC17BE"/>
    <w:rsid w:val="00AC26DF"/>
    <w:rsid w:val="00AC3732"/>
    <w:rsid w:val="00AC6A97"/>
    <w:rsid w:val="00AC6CB1"/>
    <w:rsid w:val="00AC7073"/>
    <w:rsid w:val="00AD0CDC"/>
    <w:rsid w:val="00AD18D6"/>
    <w:rsid w:val="00AD2C00"/>
    <w:rsid w:val="00AD2EDE"/>
    <w:rsid w:val="00AD4DE8"/>
    <w:rsid w:val="00AD4EA6"/>
    <w:rsid w:val="00AD604E"/>
    <w:rsid w:val="00AE0C80"/>
    <w:rsid w:val="00AE364B"/>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1ED"/>
    <w:rsid w:val="00B31EEE"/>
    <w:rsid w:val="00B32627"/>
    <w:rsid w:val="00B342E7"/>
    <w:rsid w:val="00B348A8"/>
    <w:rsid w:val="00B34984"/>
    <w:rsid w:val="00B35A5D"/>
    <w:rsid w:val="00B3634D"/>
    <w:rsid w:val="00B42A50"/>
    <w:rsid w:val="00B508F0"/>
    <w:rsid w:val="00B52BB0"/>
    <w:rsid w:val="00B54D55"/>
    <w:rsid w:val="00B55CFD"/>
    <w:rsid w:val="00B5728B"/>
    <w:rsid w:val="00B57F58"/>
    <w:rsid w:val="00B6207A"/>
    <w:rsid w:val="00B6376F"/>
    <w:rsid w:val="00B63F08"/>
    <w:rsid w:val="00B645B0"/>
    <w:rsid w:val="00B653CF"/>
    <w:rsid w:val="00B65E53"/>
    <w:rsid w:val="00B66041"/>
    <w:rsid w:val="00B666A4"/>
    <w:rsid w:val="00B667BD"/>
    <w:rsid w:val="00B66E25"/>
    <w:rsid w:val="00B67BF5"/>
    <w:rsid w:val="00B71A96"/>
    <w:rsid w:val="00B72FA0"/>
    <w:rsid w:val="00B741E3"/>
    <w:rsid w:val="00B7508B"/>
    <w:rsid w:val="00B75AC1"/>
    <w:rsid w:val="00B7633D"/>
    <w:rsid w:val="00B80868"/>
    <w:rsid w:val="00B827DC"/>
    <w:rsid w:val="00B836DA"/>
    <w:rsid w:val="00B843C3"/>
    <w:rsid w:val="00B867D5"/>
    <w:rsid w:val="00B90EDB"/>
    <w:rsid w:val="00B93371"/>
    <w:rsid w:val="00B95DBD"/>
    <w:rsid w:val="00B97708"/>
    <w:rsid w:val="00B97F58"/>
    <w:rsid w:val="00BA03F1"/>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923"/>
    <w:rsid w:val="00BD1CB4"/>
    <w:rsid w:val="00BD39A0"/>
    <w:rsid w:val="00BD3C88"/>
    <w:rsid w:val="00BE084A"/>
    <w:rsid w:val="00BE17B6"/>
    <w:rsid w:val="00BE2F3F"/>
    <w:rsid w:val="00BE2FF5"/>
    <w:rsid w:val="00BE42EC"/>
    <w:rsid w:val="00BE5142"/>
    <w:rsid w:val="00BE6AC3"/>
    <w:rsid w:val="00BE7FD8"/>
    <w:rsid w:val="00BF00B2"/>
    <w:rsid w:val="00BF0D63"/>
    <w:rsid w:val="00BF15B6"/>
    <w:rsid w:val="00BF1A02"/>
    <w:rsid w:val="00BF5455"/>
    <w:rsid w:val="00BF5894"/>
    <w:rsid w:val="00BF750B"/>
    <w:rsid w:val="00C003AD"/>
    <w:rsid w:val="00C012C4"/>
    <w:rsid w:val="00C04022"/>
    <w:rsid w:val="00C0548B"/>
    <w:rsid w:val="00C06484"/>
    <w:rsid w:val="00C06A2B"/>
    <w:rsid w:val="00C075DF"/>
    <w:rsid w:val="00C079E9"/>
    <w:rsid w:val="00C10E81"/>
    <w:rsid w:val="00C114CE"/>
    <w:rsid w:val="00C11E85"/>
    <w:rsid w:val="00C17562"/>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1DE"/>
    <w:rsid w:val="00C501D1"/>
    <w:rsid w:val="00C513C9"/>
    <w:rsid w:val="00C520C2"/>
    <w:rsid w:val="00C535E4"/>
    <w:rsid w:val="00C54055"/>
    <w:rsid w:val="00C559BC"/>
    <w:rsid w:val="00C55E74"/>
    <w:rsid w:val="00C55F4F"/>
    <w:rsid w:val="00C60F72"/>
    <w:rsid w:val="00C61379"/>
    <w:rsid w:val="00C647B8"/>
    <w:rsid w:val="00C65C03"/>
    <w:rsid w:val="00C674C4"/>
    <w:rsid w:val="00C67844"/>
    <w:rsid w:val="00C67A85"/>
    <w:rsid w:val="00C67AB2"/>
    <w:rsid w:val="00C70624"/>
    <w:rsid w:val="00C7099E"/>
    <w:rsid w:val="00C70E9E"/>
    <w:rsid w:val="00C7198D"/>
    <w:rsid w:val="00C720AC"/>
    <w:rsid w:val="00C731CE"/>
    <w:rsid w:val="00C735E3"/>
    <w:rsid w:val="00C736A6"/>
    <w:rsid w:val="00C75788"/>
    <w:rsid w:val="00C77308"/>
    <w:rsid w:val="00C7782C"/>
    <w:rsid w:val="00C83C54"/>
    <w:rsid w:val="00C86171"/>
    <w:rsid w:val="00C86755"/>
    <w:rsid w:val="00C86904"/>
    <w:rsid w:val="00C91B97"/>
    <w:rsid w:val="00C91D10"/>
    <w:rsid w:val="00C93414"/>
    <w:rsid w:val="00C95E6F"/>
    <w:rsid w:val="00C96826"/>
    <w:rsid w:val="00CA0E26"/>
    <w:rsid w:val="00CA1829"/>
    <w:rsid w:val="00CA184E"/>
    <w:rsid w:val="00CA1E27"/>
    <w:rsid w:val="00CA28A8"/>
    <w:rsid w:val="00CA362B"/>
    <w:rsid w:val="00CA3BDA"/>
    <w:rsid w:val="00CA453F"/>
    <w:rsid w:val="00CA5600"/>
    <w:rsid w:val="00CB0E74"/>
    <w:rsid w:val="00CB47FD"/>
    <w:rsid w:val="00CB5742"/>
    <w:rsid w:val="00CB5774"/>
    <w:rsid w:val="00CB6B33"/>
    <w:rsid w:val="00CB6E20"/>
    <w:rsid w:val="00CB7C41"/>
    <w:rsid w:val="00CC28B0"/>
    <w:rsid w:val="00CC2B26"/>
    <w:rsid w:val="00CC372F"/>
    <w:rsid w:val="00CC64BE"/>
    <w:rsid w:val="00CD0A41"/>
    <w:rsid w:val="00CD1083"/>
    <w:rsid w:val="00CD377A"/>
    <w:rsid w:val="00CD57F6"/>
    <w:rsid w:val="00CD6ADA"/>
    <w:rsid w:val="00CD7AF4"/>
    <w:rsid w:val="00CD7C52"/>
    <w:rsid w:val="00CE0D0C"/>
    <w:rsid w:val="00CE3642"/>
    <w:rsid w:val="00CE3752"/>
    <w:rsid w:val="00CE4815"/>
    <w:rsid w:val="00CE6992"/>
    <w:rsid w:val="00CE79BA"/>
    <w:rsid w:val="00CE7FF8"/>
    <w:rsid w:val="00CF0A7E"/>
    <w:rsid w:val="00CF1827"/>
    <w:rsid w:val="00CF2A4F"/>
    <w:rsid w:val="00CF2DCD"/>
    <w:rsid w:val="00CF3C31"/>
    <w:rsid w:val="00CF3D45"/>
    <w:rsid w:val="00CF493D"/>
    <w:rsid w:val="00CF749F"/>
    <w:rsid w:val="00CF799E"/>
    <w:rsid w:val="00D00CB8"/>
    <w:rsid w:val="00D019AA"/>
    <w:rsid w:val="00D0204E"/>
    <w:rsid w:val="00D02511"/>
    <w:rsid w:val="00D036C3"/>
    <w:rsid w:val="00D03880"/>
    <w:rsid w:val="00D03CA2"/>
    <w:rsid w:val="00D0597F"/>
    <w:rsid w:val="00D0697E"/>
    <w:rsid w:val="00D073CB"/>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C08"/>
    <w:rsid w:val="00D40B20"/>
    <w:rsid w:val="00D440A3"/>
    <w:rsid w:val="00D46A8F"/>
    <w:rsid w:val="00D47FE8"/>
    <w:rsid w:val="00D5166B"/>
    <w:rsid w:val="00D521F6"/>
    <w:rsid w:val="00D54743"/>
    <w:rsid w:val="00D556D2"/>
    <w:rsid w:val="00D57935"/>
    <w:rsid w:val="00D60751"/>
    <w:rsid w:val="00D60F3C"/>
    <w:rsid w:val="00D60FF8"/>
    <w:rsid w:val="00D61307"/>
    <w:rsid w:val="00D61FFF"/>
    <w:rsid w:val="00D65D0E"/>
    <w:rsid w:val="00D67A0D"/>
    <w:rsid w:val="00D7011A"/>
    <w:rsid w:val="00D7099D"/>
    <w:rsid w:val="00D72BFA"/>
    <w:rsid w:val="00D73180"/>
    <w:rsid w:val="00D761FE"/>
    <w:rsid w:val="00D8028A"/>
    <w:rsid w:val="00D81D03"/>
    <w:rsid w:val="00D8499B"/>
    <w:rsid w:val="00D855C1"/>
    <w:rsid w:val="00D862C7"/>
    <w:rsid w:val="00D86C0D"/>
    <w:rsid w:val="00D95041"/>
    <w:rsid w:val="00D961CA"/>
    <w:rsid w:val="00DA005E"/>
    <w:rsid w:val="00DA06C8"/>
    <w:rsid w:val="00DA1352"/>
    <w:rsid w:val="00DA37F1"/>
    <w:rsid w:val="00DA5C5E"/>
    <w:rsid w:val="00DA6D3B"/>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99B"/>
    <w:rsid w:val="00DE6CC5"/>
    <w:rsid w:val="00DE7C8E"/>
    <w:rsid w:val="00DF0289"/>
    <w:rsid w:val="00DF06DE"/>
    <w:rsid w:val="00DF0A3B"/>
    <w:rsid w:val="00DF0C51"/>
    <w:rsid w:val="00DF4133"/>
    <w:rsid w:val="00DF457A"/>
    <w:rsid w:val="00DF4E14"/>
    <w:rsid w:val="00DF7BC8"/>
    <w:rsid w:val="00DF7F83"/>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161"/>
    <w:rsid w:val="00E2565C"/>
    <w:rsid w:val="00E25921"/>
    <w:rsid w:val="00E26680"/>
    <w:rsid w:val="00E26D5A"/>
    <w:rsid w:val="00E271EB"/>
    <w:rsid w:val="00E30303"/>
    <w:rsid w:val="00E30B58"/>
    <w:rsid w:val="00E30B9A"/>
    <w:rsid w:val="00E31E78"/>
    <w:rsid w:val="00E33231"/>
    <w:rsid w:val="00E40E53"/>
    <w:rsid w:val="00E4246E"/>
    <w:rsid w:val="00E441A7"/>
    <w:rsid w:val="00E44E5C"/>
    <w:rsid w:val="00E44F2D"/>
    <w:rsid w:val="00E52A36"/>
    <w:rsid w:val="00E534E0"/>
    <w:rsid w:val="00E54195"/>
    <w:rsid w:val="00E54AD7"/>
    <w:rsid w:val="00E54F12"/>
    <w:rsid w:val="00E56B85"/>
    <w:rsid w:val="00E57947"/>
    <w:rsid w:val="00E60857"/>
    <w:rsid w:val="00E61479"/>
    <w:rsid w:val="00E635D5"/>
    <w:rsid w:val="00E729B4"/>
    <w:rsid w:val="00E73A35"/>
    <w:rsid w:val="00E74A49"/>
    <w:rsid w:val="00E77188"/>
    <w:rsid w:val="00E77D80"/>
    <w:rsid w:val="00E80278"/>
    <w:rsid w:val="00E81D44"/>
    <w:rsid w:val="00E82AA3"/>
    <w:rsid w:val="00E848BB"/>
    <w:rsid w:val="00E85DE4"/>
    <w:rsid w:val="00E925B0"/>
    <w:rsid w:val="00EA0192"/>
    <w:rsid w:val="00EA0C37"/>
    <w:rsid w:val="00EA14B0"/>
    <w:rsid w:val="00EA2DED"/>
    <w:rsid w:val="00EA31A9"/>
    <w:rsid w:val="00EA3925"/>
    <w:rsid w:val="00EA71A3"/>
    <w:rsid w:val="00EA7D1E"/>
    <w:rsid w:val="00EB1034"/>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D0A24"/>
    <w:rsid w:val="00ED220E"/>
    <w:rsid w:val="00ED4C5E"/>
    <w:rsid w:val="00ED67BD"/>
    <w:rsid w:val="00ED75B1"/>
    <w:rsid w:val="00ED7792"/>
    <w:rsid w:val="00EE2D9D"/>
    <w:rsid w:val="00EE3991"/>
    <w:rsid w:val="00EE3C8A"/>
    <w:rsid w:val="00EE58B6"/>
    <w:rsid w:val="00EE60DD"/>
    <w:rsid w:val="00EE7BD2"/>
    <w:rsid w:val="00EF0836"/>
    <w:rsid w:val="00F00555"/>
    <w:rsid w:val="00F00D20"/>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6F09"/>
    <w:rsid w:val="00F27F1C"/>
    <w:rsid w:val="00F312C6"/>
    <w:rsid w:val="00F3242E"/>
    <w:rsid w:val="00F32AF0"/>
    <w:rsid w:val="00F340B8"/>
    <w:rsid w:val="00F34E57"/>
    <w:rsid w:val="00F365CE"/>
    <w:rsid w:val="00F36F21"/>
    <w:rsid w:val="00F37CDC"/>
    <w:rsid w:val="00F37F6B"/>
    <w:rsid w:val="00F42C29"/>
    <w:rsid w:val="00F42F68"/>
    <w:rsid w:val="00F4427E"/>
    <w:rsid w:val="00F453C5"/>
    <w:rsid w:val="00F4579B"/>
    <w:rsid w:val="00F45A95"/>
    <w:rsid w:val="00F45D82"/>
    <w:rsid w:val="00F552B0"/>
    <w:rsid w:val="00F557D0"/>
    <w:rsid w:val="00F5701B"/>
    <w:rsid w:val="00F578FD"/>
    <w:rsid w:val="00F60AF1"/>
    <w:rsid w:val="00F6129A"/>
    <w:rsid w:val="00F618EF"/>
    <w:rsid w:val="00F61D6E"/>
    <w:rsid w:val="00F66D19"/>
    <w:rsid w:val="00F67707"/>
    <w:rsid w:val="00F739BF"/>
    <w:rsid w:val="00F743F7"/>
    <w:rsid w:val="00F75003"/>
    <w:rsid w:val="00F7663F"/>
    <w:rsid w:val="00F768D7"/>
    <w:rsid w:val="00F76AFA"/>
    <w:rsid w:val="00F76DD2"/>
    <w:rsid w:val="00F804E5"/>
    <w:rsid w:val="00F804F7"/>
    <w:rsid w:val="00F81D05"/>
    <w:rsid w:val="00F81E3A"/>
    <w:rsid w:val="00F830BB"/>
    <w:rsid w:val="00F830D0"/>
    <w:rsid w:val="00F83FEE"/>
    <w:rsid w:val="00F847B8"/>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3210"/>
    <w:rsid w:val="00FB4730"/>
    <w:rsid w:val="00FB5A87"/>
    <w:rsid w:val="00FB608F"/>
    <w:rsid w:val="00FB6E5A"/>
    <w:rsid w:val="00FB7E32"/>
    <w:rsid w:val="00FC0923"/>
    <w:rsid w:val="00FC3844"/>
    <w:rsid w:val="00FC48DE"/>
    <w:rsid w:val="00FC710D"/>
    <w:rsid w:val="00FD1900"/>
    <w:rsid w:val="00FD2365"/>
    <w:rsid w:val="00FD251E"/>
    <w:rsid w:val="00FD372C"/>
    <w:rsid w:val="00FD42C8"/>
    <w:rsid w:val="00FE0A12"/>
    <w:rsid w:val="00FE2206"/>
    <w:rsid w:val="00FE2A29"/>
    <w:rsid w:val="00FE3A83"/>
    <w:rsid w:val="00FF1A61"/>
    <w:rsid w:val="00FF3C0B"/>
    <w:rsid w:val="00FF5B86"/>
    <w:rsid w:val="049E600F"/>
    <w:rsid w:val="07596812"/>
    <w:rsid w:val="084E7099"/>
    <w:rsid w:val="1D6446D7"/>
    <w:rsid w:val="26815B60"/>
    <w:rsid w:val="28B7795B"/>
    <w:rsid w:val="319B1C92"/>
    <w:rsid w:val="3733163E"/>
    <w:rsid w:val="3A9461F4"/>
    <w:rsid w:val="3ACE139E"/>
    <w:rsid w:val="43B104BA"/>
    <w:rsid w:val="446B1312"/>
    <w:rsid w:val="4CC778B0"/>
    <w:rsid w:val="51B249BC"/>
    <w:rsid w:val="54A35B06"/>
    <w:rsid w:val="5E8C23EC"/>
    <w:rsid w:val="688965C3"/>
    <w:rsid w:val="7062137A"/>
    <w:rsid w:val="73072725"/>
    <w:rsid w:val="75A650F5"/>
    <w:rsid w:val="77CC3C03"/>
    <w:rsid w:val="7DB31088"/>
    <w:rsid w:val="7E6B30A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annotation text"/>
    <w:basedOn w:val="1"/>
    <w:link w:val="20"/>
    <w:semiHidden/>
    <w:unhideWhenUsed/>
    <w:qFormat/>
    <w:uiPriority w:val="99"/>
    <w:pPr>
      <w:jc w:val="left"/>
    </w:pPr>
  </w:style>
  <w:style w:type="paragraph" w:styleId="4">
    <w:name w:val="Plain Text"/>
    <w:basedOn w:val="1"/>
    <w:link w:val="19"/>
    <w:qFormat/>
    <w:uiPriority w:val="0"/>
    <w:pPr>
      <w:spacing w:before="156" w:beforeLines="50" w:after="156" w:afterLines="50" w:line="400" w:lineRule="exact"/>
    </w:pPr>
    <w:rPr>
      <w:rFonts w:ascii="宋体" w:hAnsi="Courier New"/>
      <w:kern w:val="0"/>
      <w:sz w:val="24"/>
    </w:rPr>
  </w:style>
  <w:style w:type="paragraph" w:styleId="5">
    <w:name w:val="Date"/>
    <w:basedOn w:val="1"/>
    <w:next w:val="1"/>
    <w:link w:val="17"/>
    <w:qFormat/>
    <w:uiPriority w:val="0"/>
    <w:pPr>
      <w:ind w:left="2500" w:leftChars="2500"/>
    </w:pPr>
    <w:rPr>
      <w:sz w:val="44"/>
      <w:szCs w:val="44"/>
      <w:lang w:val="zh-CN"/>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9">
    <w:name w:val="annotation subject"/>
    <w:basedOn w:val="3"/>
    <w:next w:val="3"/>
    <w:link w:val="21"/>
    <w:semiHidden/>
    <w:unhideWhenUsed/>
    <w:qFormat/>
    <w:uiPriority w:val="99"/>
    <w:rPr>
      <w:b/>
      <w:bCs/>
    </w:rPr>
  </w:style>
  <w:style w:type="table" w:styleId="11">
    <w:name w:val="Table Grid"/>
    <w:basedOn w:val="10"/>
    <w:qFormat/>
    <w:uiPriority w:val="0"/>
    <w:pPr>
      <w:jc w:val="both"/>
    </w:pPr>
    <w:rPr>
      <w:rFonts w:ascii="Times New Roman" w:hAnsi="Times New Roman" w:eastAsia="宋体"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paragraph" w:styleId="14">
    <w:name w:val="List Paragraph"/>
    <w:basedOn w:val="1"/>
    <w:qFormat/>
    <w:uiPriority w:val="34"/>
    <w:pPr>
      <w:ind w:firstLine="420" w:firstLineChars="200"/>
    </w:pPr>
  </w:style>
  <w:style w:type="character" w:customStyle="1" w:styleId="15">
    <w:name w:val="页眉 字符"/>
    <w:basedOn w:val="12"/>
    <w:link w:val="7"/>
    <w:qFormat/>
    <w:uiPriority w:val="99"/>
    <w:rPr>
      <w:rFonts w:ascii="Times New Roman" w:hAnsi="Times New Roman" w:eastAsia="宋体" w:cs="Times New Roman"/>
      <w:sz w:val="18"/>
      <w:szCs w:val="18"/>
    </w:rPr>
  </w:style>
  <w:style w:type="character" w:customStyle="1" w:styleId="16">
    <w:name w:val="页脚 字符"/>
    <w:basedOn w:val="12"/>
    <w:link w:val="6"/>
    <w:qFormat/>
    <w:uiPriority w:val="99"/>
    <w:rPr>
      <w:rFonts w:ascii="Times New Roman" w:hAnsi="Times New Roman" w:eastAsia="宋体" w:cs="Times New Roman"/>
      <w:sz w:val="18"/>
      <w:szCs w:val="18"/>
    </w:rPr>
  </w:style>
  <w:style w:type="character" w:customStyle="1" w:styleId="17">
    <w:name w:val="日期 字符"/>
    <w:basedOn w:val="12"/>
    <w:link w:val="5"/>
    <w:qFormat/>
    <w:uiPriority w:val="0"/>
    <w:rPr>
      <w:rFonts w:ascii="Times New Roman" w:hAnsi="Times New Roman" w:eastAsia="宋体" w:cs="Times New Roman"/>
      <w:sz w:val="44"/>
      <w:szCs w:val="44"/>
      <w:lang w:val="zh-CN"/>
    </w:rPr>
  </w:style>
  <w:style w:type="paragraph" w:customStyle="1" w:styleId="18">
    <w:name w:val="文件正文版式"/>
    <w:basedOn w:val="1"/>
    <w:qFormat/>
    <w:uiPriority w:val="0"/>
    <w:pPr>
      <w:spacing w:line="460" w:lineRule="atLeast"/>
    </w:pPr>
    <w:rPr>
      <w:rFonts w:ascii="宋体" w:hAnsi="宋体"/>
      <w:b/>
      <w:bCs/>
      <w:sz w:val="24"/>
    </w:rPr>
  </w:style>
  <w:style w:type="character" w:customStyle="1" w:styleId="19">
    <w:name w:val="纯文本 字符"/>
    <w:basedOn w:val="12"/>
    <w:link w:val="4"/>
    <w:qFormat/>
    <w:uiPriority w:val="0"/>
    <w:rPr>
      <w:rFonts w:ascii="宋体" w:hAnsi="Courier New" w:eastAsia="宋体" w:cs="Times New Roman"/>
      <w:sz w:val="24"/>
      <w:szCs w:val="24"/>
    </w:rPr>
  </w:style>
  <w:style w:type="character" w:customStyle="1" w:styleId="20">
    <w:name w:val="批注文字 字符"/>
    <w:basedOn w:val="12"/>
    <w:link w:val="3"/>
    <w:semiHidden/>
    <w:qFormat/>
    <w:uiPriority w:val="99"/>
    <w:rPr>
      <w:rFonts w:ascii="Times New Roman" w:hAnsi="Times New Roman" w:eastAsia="宋体" w:cs="Times New Roman"/>
      <w:kern w:val="2"/>
      <w:sz w:val="21"/>
      <w:szCs w:val="24"/>
    </w:rPr>
  </w:style>
  <w:style w:type="character" w:customStyle="1" w:styleId="21">
    <w:name w:val="批注主题 字符"/>
    <w:basedOn w:val="20"/>
    <w:link w:val="9"/>
    <w:semiHidden/>
    <w:qFormat/>
    <w:uiPriority w:val="99"/>
    <w:rPr>
      <w:rFonts w:ascii="Times New Roman" w:hAnsi="Times New Roman" w:eastAsia="宋体" w:cs="Times New Roman"/>
      <w:b/>
      <w:bCs/>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8</Pages>
  <Words>319</Words>
  <Characters>1821</Characters>
  <Lines>15</Lines>
  <Paragraphs>4</Paragraphs>
  <TotalTime>0</TotalTime>
  <ScaleCrop>false</ScaleCrop>
  <LinksUpToDate>false</LinksUpToDate>
  <CharactersWithSpaces>2136</CharactersWithSpaces>
  <Application>WPS Office_12.1.0.15946_F1E327BC-269C-435d-A152-05C5408002CA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2024-01-10T05:47:00Z</dcterms:created>
  <dc:creator>陈希琳</dc:creator>
  <cp:lastModifiedBy>-LINN-</cp:lastModifiedBy>
  <dcterms:modified xsi:type="dcterms:W3CDTF">2024-01-11T07:29:24Z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2052-12.1.0.15946</vt:lpwstr>
  </property>
  <property fmtid="{D5CDD505-2E9C-101B-9397-08002B2CF9AE}" pid="3" name="ICV">
    <vt:lpwstr>52BBAB7F0F0943F1A728FE545F1DC150_13</vt:lpwstr>
  </property>
</Properties>
</file>