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仿宋" w:hAnsi="仿宋" w:eastAsia="仿宋" w:cs="仿宋"/>
          <w:b/>
          <w:sz w:val="56"/>
          <w:szCs w:val="56"/>
          <w:lang w:val="zh-CN"/>
        </w:rPr>
      </w:pPr>
    </w:p>
    <w:p>
      <w:pPr>
        <w:autoSpaceDE w:val="0"/>
        <w:autoSpaceDN w:val="0"/>
        <w:adjustRightInd w:val="0"/>
        <w:snapToGrid w:val="0"/>
        <w:jc w:val="center"/>
        <w:rPr>
          <w:rFonts w:ascii="仿宋" w:hAnsi="仿宋" w:eastAsia="仿宋" w:cs="仿宋"/>
          <w:b/>
          <w:sz w:val="56"/>
          <w:szCs w:val="56"/>
          <w:lang w:val="zh-CN"/>
        </w:rPr>
      </w:pPr>
    </w:p>
    <w:p>
      <w:pPr>
        <w:autoSpaceDE w:val="0"/>
        <w:autoSpaceDN w:val="0"/>
        <w:adjustRightInd w:val="0"/>
        <w:snapToGrid w:val="0"/>
        <w:jc w:val="center"/>
        <w:rPr>
          <w:rFonts w:ascii="仿宋" w:hAnsi="仿宋" w:eastAsia="仿宋" w:cs="仿宋"/>
          <w:b/>
          <w:sz w:val="60"/>
          <w:szCs w:val="56"/>
          <w:lang w:val="zh-CN"/>
        </w:rPr>
      </w:pPr>
      <w:r>
        <w:rPr>
          <w:rFonts w:hint="eastAsia" w:ascii="仿宋" w:hAnsi="仿宋" w:eastAsia="仿宋" w:cs="仿宋"/>
          <w:b/>
          <w:sz w:val="60"/>
          <w:szCs w:val="56"/>
          <w:lang w:val="zh-CN"/>
        </w:rPr>
        <w:t>浙江大学医学院附属第一医院</w:t>
      </w: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r>
        <w:rPr>
          <w:rFonts w:hint="eastAsia" w:ascii="仿宋" w:hAnsi="仿宋" w:eastAsia="仿宋" w:cs="仿宋"/>
          <w:sz w:val="56"/>
          <w:szCs w:val="56"/>
          <w:lang w:val="zh-CN"/>
        </w:rPr>
        <w:t>项目询价函</w:t>
      </w: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spacing w:line="360" w:lineRule="auto"/>
        <w:jc w:val="center"/>
        <w:rPr>
          <w:rFonts w:ascii="仿宋_GB2312" w:hAnsi="仿宋_GB2312" w:eastAsia="仿宋_GB2312" w:cs="仿宋_GB2312"/>
          <w:sz w:val="36"/>
          <w:szCs w:val="52"/>
        </w:rPr>
      </w:pPr>
      <w:r>
        <w:rPr>
          <w:rFonts w:hint="eastAsia" w:ascii="仿宋" w:hAnsi="仿宋" w:eastAsia="仿宋" w:cs="仿宋"/>
          <w:sz w:val="40"/>
          <w:szCs w:val="56"/>
          <w:lang w:val="zh-CN"/>
        </w:rPr>
        <w:t>项目名称：</w:t>
      </w:r>
      <w:r>
        <w:rPr>
          <w:rFonts w:hint="eastAsia" w:ascii="仿宋_GB2312" w:hAnsi="仿宋_GB2312" w:eastAsia="仿宋_GB2312" w:cs="仿宋_GB2312"/>
          <w:sz w:val="36"/>
          <w:szCs w:val="52"/>
        </w:rPr>
        <w:t>浙江大学医学院附属第一医院</w:t>
      </w:r>
    </w:p>
    <w:p>
      <w:pPr>
        <w:autoSpaceDE w:val="0"/>
        <w:autoSpaceDN w:val="0"/>
        <w:adjustRightInd w:val="0"/>
        <w:snapToGrid w:val="0"/>
        <w:spacing w:line="360" w:lineRule="auto"/>
        <w:jc w:val="center"/>
        <w:rPr>
          <w:rFonts w:ascii="仿宋" w:hAnsi="仿宋" w:eastAsia="仿宋" w:cs="仿宋"/>
          <w:sz w:val="40"/>
          <w:szCs w:val="56"/>
        </w:rPr>
      </w:pPr>
      <w:r>
        <w:rPr>
          <w:rFonts w:hint="eastAsia" w:ascii="仿宋_GB2312" w:hAnsi="仿宋_GB2312" w:eastAsia="仿宋_GB2312" w:cs="仿宋_GB2312"/>
          <w:sz w:val="36"/>
          <w:szCs w:val="52"/>
        </w:rPr>
        <w:t>庆春院区6号楼供应中心蒸汽、下水管道改造工程</w:t>
      </w:r>
    </w:p>
    <w:p>
      <w:pPr>
        <w:autoSpaceDE w:val="0"/>
        <w:autoSpaceDN w:val="0"/>
        <w:adjustRightInd w:val="0"/>
        <w:snapToGrid w:val="0"/>
        <w:spacing w:line="360" w:lineRule="auto"/>
        <w:jc w:val="center"/>
        <w:rPr>
          <w:rFonts w:ascii="仿宋" w:hAnsi="仿宋" w:eastAsia="仿宋" w:cs="仿宋"/>
          <w:sz w:val="40"/>
          <w:szCs w:val="56"/>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autoSpaceDE w:val="0"/>
        <w:autoSpaceDN w:val="0"/>
        <w:adjustRightInd w:val="0"/>
        <w:snapToGrid w:val="0"/>
        <w:spacing w:afterLines="50"/>
        <w:jc w:val="center"/>
        <w:rPr>
          <w:rFonts w:ascii="仿宋" w:hAnsi="仿宋" w:eastAsia="仿宋" w:cs="仿宋"/>
          <w:b/>
          <w:sz w:val="44"/>
          <w:szCs w:val="56"/>
          <w:lang w:val="zh-CN"/>
        </w:rPr>
      </w:pPr>
      <w:r>
        <w:rPr>
          <w:rFonts w:hint="eastAsia" w:ascii="仿宋" w:hAnsi="仿宋" w:eastAsia="仿宋" w:cs="仿宋"/>
          <w:b/>
          <w:sz w:val="44"/>
          <w:szCs w:val="56"/>
          <w:lang w:val="zh-CN"/>
        </w:rPr>
        <w:t>询价函</w:t>
      </w:r>
    </w:p>
    <w:p>
      <w:pPr>
        <w:autoSpaceDE w:val="0"/>
        <w:autoSpaceDN w:val="0"/>
        <w:adjustRightInd w:val="0"/>
        <w:snapToGrid w:val="0"/>
        <w:ind w:firstLine="640" w:firstLineChars="200"/>
        <w:rPr>
          <w:rFonts w:ascii="仿宋" w:hAnsi="仿宋" w:eastAsia="仿宋" w:cs="仿宋"/>
          <w:sz w:val="32"/>
          <w:szCs w:val="32"/>
          <w:lang w:val="zh-CN"/>
        </w:rPr>
      </w:pPr>
      <w:r>
        <w:rPr>
          <w:rFonts w:hint="eastAsia" w:ascii="仿宋" w:hAnsi="仿宋" w:eastAsia="仿宋" w:cs="仿宋"/>
          <w:sz w:val="32"/>
          <w:szCs w:val="32"/>
          <w:lang w:val="zh-CN"/>
        </w:rPr>
        <w:t>根据我国政府采购法律法规及医院相关管理制度规定, 组织本次项目询价。</w:t>
      </w:r>
    </w:p>
    <w:p>
      <w:pPr>
        <w:autoSpaceDE w:val="0"/>
        <w:autoSpaceDN w:val="0"/>
        <w:adjustRightInd w:val="0"/>
        <w:snapToGrid w:val="0"/>
        <w:rPr>
          <w:rFonts w:ascii="仿宋" w:hAnsi="仿宋" w:eastAsia="仿宋" w:cs="仿宋"/>
          <w:b/>
          <w:sz w:val="32"/>
          <w:szCs w:val="32"/>
          <w:lang w:val="zh-CN"/>
        </w:rPr>
      </w:pPr>
      <w:r>
        <w:rPr>
          <w:rFonts w:hint="eastAsia" w:ascii="仿宋" w:hAnsi="仿宋" w:eastAsia="仿宋" w:cs="仿宋"/>
          <w:b/>
          <w:sz w:val="32"/>
          <w:szCs w:val="32"/>
          <w:lang w:val="zh-CN"/>
        </w:rPr>
        <w:t>一、询价品目</w:t>
      </w:r>
    </w:p>
    <w:tbl>
      <w:tblPr>
        <w:tblStyle w:val="7"/>
        <w:tblW w:w="4981" w:type="pct"/>
        <w:tblInd w:w="3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76"/>
        <w:gridCol w:w="1712"/>
        <w:gridCol w:w="1559"/>
        <w:gridCol w:w="2978"/>
        <w:gridCol w:w="1465"/>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457" w:type="pct"/>
            <w:shd w:val="clear" w:color="000000" w:fill="FFFFFF"/>
            <w:noWrap/>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序号</w:t>
            </w:r>
          </w:p>
        </w:tc>
        <w:tc>
          <w:tcPr>
            <w:tcW w:w="1008" w:type="pct"/>
            <w:shd w:val="clear" w:color="000000" w:fill="FFFFFF"/>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项目名称</w:t>
            </w:r>
          </w:p>
        </w:tc>
        <w:tc>
          <w:tcPr>
            <w:tcW w:w="918" w:type="pct"/>
            <w:shd w:val="clear" w:color="000000" w:fill="FFFFFF"/>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采购方式</w:t>
            </w:r>
          </w:p>
        </w:tc>
        <w:tc>
          <w:tcPr>
            <w:tcW w:w="1754" w:type="pct"/>
            <w:shd w:val="clear" w:color="000000" w:fill="FFFFFF"/>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服务要求</w:t>
            </w:r>
          </w:p>
        </w:tc>
        <w:tc>
          <w:tcPr>
            <w:tcW w:w="863" w:type="pct"/>
            <w:shd w:val="clear" w:color="000000" w:fill="FFFFFF"/>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最高限价</w:t>
            </w:r>
          </w:p>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（万元）</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83" w:hRule="atLeast"/>
        </w:trPr>
        <w:tc>
          <w:tcPr>
            <w:tcW w:w="457" w:type="pct"/>
            <w:vMerge w:val="restart"/>
            <w:shd w:val="clear" w:color="000000" w:fill="FFFFFF"/>
            <w:noWrap/>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1</w:t>
            </w:r>
          </w:p>
        </w:tc>
        <w:tc>
          <w:tcPr>
            <w:tcW w:w="1008" w:type="pct"/>
            <w:vMerge w:val="restart"/>
            <w:shd w:val="clear" w:color="000000" w:fill="FFFFFF"/>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浙江大学医学院附属第一医院庆春院区6号楼供应中心蒸汽、下水管道改造工程</w:t>
            </w:r>
          </w:p>
        </w:tc>
        <w:tc>
          <w:tcPr>
            <w:tcW w:w="918" w:type="pct"/>
            <w:vMerge w:val="restart"/>
            <w:shd w:val="clear" w:color="000000" w:fill="FFFFFF"/>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院内询价</w:t>
            </w:r>
          </w:p>
        </w:tc>
        <w:tc>
          <w:tcPr>
            <w:tcW w:w="1754" w:type="pct"/>
            <w:shd w:val="clear" w:color="000000" w:fill="FFFFFF"/>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地点：庆春院区6号楼</w:t>
            </w:r>
          </w:p>
        </w:tc>
        <w:tc>
          <w:tcPr>
            <w:tcW w:w="863" w:type="pct"/>
            <w:vMerge w:val="restart"/>
            <w:shd w:val="clear" w:color="000000" w:fill="FFFFFF"/>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17</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9" w:hRule="atLeast"/>
        </w:trPr>
        <w:tc>
          <w:tcPr>
            <w:tcW w:w="457" w:type="pct"/>
            <w:vMerge w:val="continue"/>
            <w:shd w:val="clear" w:color="000000" w:fill="FFFFFF"/>
            <w:noWrap/>
            <w:vAlign w:val="center"/>
          </w:tcPr>
          <w:p>
            <w:pPr>
              <w:autoSpaceDE w:val="0"/>
              <w:autoSpaceDN w:val="0"/>
              <w:adjustRightInd w:val="0"/>
              <w:snapToGrid w:val="0"/>
              <w:jc w:val="center"/>
              <w:rPr>
                <w:rFonts w:ascii="仿宋" w:hAnsi="仿宋" w:eastAsia="仿宋" w:cs="仿宋"/>
                <w:sz w:val="28"/>
                <w:szCs w:val="28"/>
              </w:rPr>
            </w:pPr>
          </w:p>
        </w:tc>
        <w:tc>
          <w:tcPr>
            <w:tcW w:w="1008" w:type="pct"/>
            <w:vMerge w:val="continue"/>
            <w:shd w:val="clear" w:color="000000" w:fill="FFFFFF"/>
            <w:vAlign w:val="center"/>
          </w:tcPr>
          <w:p>
            <w:pPr>
              <w:autoSpaceDE w:val="0"/>
              <w:autoSpaceDN w:val="0"/>
              <w:adjustRightInd w:val="0"/>
              <w:snapToGrid w:val="0"/>
              <w:jc w:val="center"/>
              <w:rPr>
                <w:rFonts w:ascii="仿宋" w:hAnsi="仿宋" w:eastAsia="仿宋" w:cs="仿宋"/>
                <w:sz w:val="28"/>
                <w:szCs w:val="28"/>
              </w:rPr>
            </w:pPr>
          </w:p>
        </w:tc>
        <w:tc>
          <w:tcPr>
            <w:tcW w:w="918" w:type="pct"/>
            <w:vMerge w:val="continue"/>
            <w:shd w:val="clear" w:color="000000" w:fill="FFFFFF"/>
            <w:vAlign w:val="center"/>
          </w:tcPr>
          <w:p>
            <w:pPr>
              <w:autoSpaceDE w:val="0"/>
              <w:autoSpaceDN w:val="0"/>
              <w:adjustRightInd w:val="0"/>
              <w:snapToGrid w:val="0"/>
              <w:jc w:val="center"/>
              <w:rPr>
                <w:rFonts w:ascii="仿宋" w:hAnsi="仿宋" w:eastAsia="仿宋" w:cs="仿宋"/>
                <w:sz w:val="28"/>
                <w:szCs w:val="28"/>
              </w:rPr>
            </w:pPr>
          </w:p>
        </w:tc>
        <w:tc>
          <w:tcPr>
            <w:tcW w:w="1754" w:type="pct"/>
            <w:shd w:val="clear" w:color="000000" w:fill="FFFFFF"/>
            <w:vAlign w:val="center"/>
          </w:tcPr>
          <w:p>
            <w:pPr>
              <w:autoSpaceDE w:val="0"/>
              <w:autoSpaceDN w:val="0"/>
              <w:adjustRightInd w:val="0"/>
              <w:snapToGrid w:val="0"/>
              <w:rPr>
                <w:rFonts w:ascii="仿宋" w:hAnsi="仿宋" w:eastAsia="仿宋" w:cs="仿宋"/>
                <w:sz w:val="28"/>
                <w:szCs w:val="28"/>
              </w:rPr>
            </w:pPr>
            <w:r>
              <w:rPr>
                <w:rFonts w:hint="eastAsia" w:ascii="仿宋" w:hAnsi="仿宋" w:eastAsia="仿宋" w:cs="仿宋"/>
                <w:sz w:val="28"/>
                <w:szCs w:val="28"/>
              </w:rPr>
              <w:t>内容：清洗机区域蒸汽管道更新，清洗机与灭菌锅区域下水管道改造。</w:t>
            </w:r>
          </w:p>
        </w:tc>
        <w:tc>
          <w:tcPr>
            <w:tcW w:w="863" w:type="pct"/>
            <w:vMerge w:val="continue"/>
            <w:shd w:val="clear" w:color="000000" w:fill="FFFFFF"/>
            <w:vAlign w:val="center"/>
          </w:tcPr>
          <w:p>
            <w:pPr>
              <w:autoSpaceDE w:val="0"/>
              <w:autoSpaceDN w:val="0"/>
              <w:adjustRightInd w:val="0"/>
              <w:snapToGrid w:val="0"/>
              <w:rPr>
                <w:rFonts w:ascii="仿宋" w:hAnsi="仿宋" w:eastAsia="仿宋" w:cs="仿宋"/>
                <w:sz w:val="28"/>
                <w:szCs w:val="28"/>
              </w:rPr>
            </w:pPr>
          </w:p>
        </w:tc>
      </w:tr>
    </w:tbl>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sz w:val="32"/>
          <w:szCs w:val="32"/>
        </w:rPr>
        <w:t>具体</w:t>
      </w:r>
      <w:r>
        <w:rPr>
          <w:rFonts w:ascii="仿宋_GB2312" w:eastAsia="仿宋_GB2312"/>
          <w:b/>
          <w:sz w:val="32"/>
          <w:szCs w:val="32"/>
        </w:rPr>
        <w:t>需求</w:t>
      </w:r>
    </w:p>
    <w:p>
      <w:pPr>
        <w:spacing w:line="140" w:lineRule="atLeast"/>
        <w:ind w:firstLine="480" w:firstLineChars="150"/>
        <w:rPr>
          <w:rFonts w:ascii="仿宋_GB2312" w:eastAsia="仿宋_GB2312"/>
          <w:sz w:val="32"/>
          <w:szCs w:val="32"/>
        </w:rPr>
      </w:pPr>
      <w:r>
        <w:rPr>
          <w:rFonts w:hint="eastAsia" w:ascii="仿宋_GB2312" w:eastAsia="仿宋_GB2312"/>
          <w:sz w:val="32"/>
          <w:szCs w:val="32"/>
          <w:lang w:val="zh-CN"/>
        </w:rPr>
        <w:t>2.1</w:t>
      </w:r>
      <w:r>
        <w:rPr>
          <w:rFonts w:hint="eastAsia" w:ascii="仿宋_GB2312" w:eastAsia="仿宋_GB2312"/>
          <w:sz w:val="32"/>
          <w:szCs w:val="32"/>
        </w:rPr>
        <w:t>对浙江大学医学院附属第一医院庆春院区6号楼消毒供应中心</w:t>
      </w:r>
      <w:r>
        <w:rPr>
          <w:rFonts w:hint="eastAsia" w:ascii="仿宋" w:hAnsi="仿宋" w:eastAsia="仿宋" w:cs="仿宋"/>
          <w:sz w:val="28"/>
          <w:szCs w:val="28"/>
        </w:rPr>
        <w:t>清洗机区域蒸汽管道更新，对清洗机与灭菌锅区域下水管道改造。</w:t>
      </w:r>
      <w:r>
        <w:rPr>
          <w:rFonts w:hint="eastAsia" w:ascii="仿宋_GB2312" w:eastAsia="仿宋_GB2312"/>
          <w:sz w:val="32"/>
          <w:szCs w:val="32"/>
        </w:rPr>
        <w:t>更换后管道、阀门均要求为304不锈钢</w:t>
      </w:r>
      <w:r>
        <w:rPr>
          <w:rFonts w:hint="eastAsia" w:ascii="仿宋_GB2312" w:eastAsia="仿宋_GB2312"/>
          <w:bCs/>
          <w:sz w:val="32"/>
          <w:szCs w:val="32"/>
        </w:rPr>
        <w:t>。</w:t>
      </w:r>
      <w:r>
        <w:rPr>
          <w:rFonts w:hint="eastAsia" w:ascii="仿宋_GB2312" w:eastAsia="仿宋_GB2312"/>
          <w:sz w:val="32"/>
          <w:szCs w:val="32"/>
        </w:rPr>
        <w:t>包括旧管拆除外运、管道施工、试压、保温、及质保期内保修等。</w:t>
      </w:r>
    </w:p>
    <w:p>
      <w:pPr>
        <w:spacing w:line="140" w:lineRule="atLeast"/>
        <w:ind w:firstLine="480" w:firstLineChars="150"/>
        <w:rPr>
          <w:rFonts w:ascii="仿宋_GB2312" w:eastAsia="仿宋_GB2312"/>
          <w:sz w:val="32"/>
          <w:szCs w:val="32"/>
          <w:lang w:val="zh-CN"/>
        </w:rPr>
      </w:pPr>
      <w:r>
        <w:rPr>
          <w:rFonts w:hint="eastAsia" w:ascii="仿宋_GB2312" w:eastAsia="仿宋_GB2312"/>
          <w:sz w:val="32"/>
          <w:szCs w:val="32"/>
          <w:lang w:val="zh-CN"/>
        </w:rPr>
        <w:t>2.2项目明细：</w:t>
      </w:r>
    </w:p>
    <w:tbl>
      <w:tblPr>
        <w:tblStyle w:val="7"/>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2067"/>
        <w:gridCol w:w="910"/>
        <w:gridCol w:w="1134"/>
        <w:gridCol w:w="2126"/>
        <w:gridCol w:w="1384"/>
      </w:tblGrid>
      <w:tr>
        <w:tblPrEx>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序号</w:t>
            </w:r>
          </w:p>
        </w:tc>
        <w:tc>
          <w:tcPr>
            <w:tcW w:w="2067"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配件名称</w:t>
            </w:r>
          </w:p>
        </w:tc>
        <w:tc>
          <w:tcPr>
            <w:tcW w:w="910"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单位</w:t>
            </w:r>
          </w:p>
        </w:tc>
        <w:tc>
          <w:tcPr>
            <w:tcW w:w="1134"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数量</w:t>
            </w:r>
          </w:p>
        </w:tc>
        <w:tc>
          <w:tcPr>
            <w:tcW w:w="2126"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单价（元）</w:t>
            </w:r>
          </w:p>
        </w:tc>
        <w:tc>
          <w:tcPr>
            <w:tcW w:w="1384"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ascii="仿宋" w:hAnsi="仿宋" w:eastAsia="仿宋" w:cs="仿宋"/>
                <w:sz w:val="28"/>
                <w:szCs w:val="28"/>
              </w:rPr>
              <w:t>1</w:t>
            </w:r>
          </w:p>
        </w:tc>
        <w:tc>
          <w:tcPr>
            <w:tcW w:w="2067"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蒸汽管道项目</w:t>
            </w:r>
          </w:p>
        </w:tc>
        <w:tc>
          <w:tcPr>
            <w:tcW w:w="910" w:type="dxa"/>
            <w:shd w:val="clear" w:color="auto" w:fill="auto"/>
            <w:vAlign w:val="center"/>
          </w:tcPr>
          <w:p>
            <w:pPr>
              <w:autoSpaceDE w:val="0"/>
              <w:autoSpaceDN w:val="0"/>
              <w:adjustRightInd w:val="0"/>
              <w:snapToGrid w:val="0"/>
              <w:ind w:firstLine="280" w:firstLineChars="100"/>
              <w:rPr>
                <w:rFonts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1.1</w:t>
            </w:r>
          </w:p>
        </w:tc>
        <w:tc>
          <w:tcPr>
            <w:tcW w:w="2067"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910" w:type="dxa"/>
            <w:shd w:val="clear" w:color="auto" w:fill="auto"/>
            <w:vAlign w:val="center"/>
          </w:tcPr>
          <w:p>
            <w:pPr>
              <w:autoSpaceDE w:val="0"/>
              <w:autoSpaceDN w:val="0"/>
              <w:adjustRightInd w:val="0"/>
              <w:snapToGrid w:val="0"/>
              <w:ind w:firstLine="280" w:firstLineChars="100"/>
              <w:rPr>
                <w:rFonts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1.2</w:t>
            </w:r>
          </w:p>
        </w:tc>
        <w:tc>
          <w:tcPr>
            <w:tcW w:w="2067"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910" w:type="dxa"/>
            <w:shd w:val="clear" w:color="auto" w:fill="auto"/>
            <w:vAlign w:val="center"/>
          </w:tcPr>
          <w:p>
            <w:pPr>
              <w:autoSpaceDE w:val="0"/>
              <w:autoSpaceDN w:val="0"/>
              <w:adjustRightInd w:val="0"/>
              <w:snapToGrid w:val="0"/>
              <w:ind w:firstLine="280" w:firstLineChars="100"/>
              <w:rPr>
                <w:rFonts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2</w:t>
            </w:r>
          </w:p>
        </w:tc>
        <w:tc>
          <w:tcPr>
            <w:tcW w:w="2067"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下水管道项目</w:t>
            </w:r>
          </w:p>
        </w:tc>
        <w:tc>
          <w:tcPr>
            <w:tcW w:w="910" w:type="dxa"/>
            <w:shd w:val="clear" w:color="auto" w:fill="auto"/>
            <w:vAlign w:val="center"/>
          </w:tcPr>
          <w:p>
            <w:pPr>
              <w:autoSpaceDE w:val="0"/>
              <w:autoSpaceDN w:val="0"/>
              <w:adjustRightInd w:val="0"/>
              <w:snapToGrid w:val="0"/>
              <w:ind w:firstLine="280" w:firstLineChars="100"/>
              <w:rPr>
                <w:rFonts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2.1</w:t>
            </w:r>
          </w:p>
        </w:tc>
        <w:tc>
          <w:tcPr>
            <w:tcW w:w="2067"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910" w:type="dxa"/>
            <w:shd w:val="clear" w:color="auto" w:fill="auto"/>
            <w:vAlign w:val="center"/>
          </w:tcPr>
          <w:p>
            <w:pPr>
              <w:autoSpaceDE w:val="0"/>
              <w:autoSpaceDN w:val="0"/>
              <w:adjustRightInd w:val="0"/>
              <w:snapToGrid w:val="0"/>
              <w:ind w:firstLine="280" w:firstLineChars="100"/>
              <w:rPr>
                <w:rFonts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2.2</w:t>
            </w:r>
          </w:p>
        </w:tc>
        <w:tc>
          <w:tcPr>
            <w:tcW w:w="2067"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910" w:type="dxa"/>
            <w:shd w:val="clear" w:color="auto" w:fill="auto"/>
            <w:vAlign w:val="center"/>
          </w:tcPr>
          <w:p>
            <w:pPr>
              <w:autoSpaceDE w:val="0"/>
              <w:autoSpaceDN w:val="0"/>
              <w:adjustRightInd w:val="0"/>
              <w:snapToGrid w:val="0"/>
              <w:ind w:firstLine="280" w:firstLineChars="100"/>
              <w:rPr>
                <w:rFonts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2067"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合计</w:t>
            </w:r>
          </w:p>
        </w:tc>
        <w:tc>
          <w:tcPr>
            <w:tcW w:w="910" w:type="dxa"/>
            <w:shd w:val="clear" w:color="auto" w:fill="auto"/>
            <w:vAlign w:val="center"/>
          </w:tcPr>
          <w:p>
            <w:pPr>
              <w:autoSpaceDE w:val="0"/>
              <w:autoSpaceDN w:val="0"/>
              <w:adjustRightInd w:val="0"/>
              <w:snapToGrid w:val="0"/>
              <w:ind w:firstLine="280" w:firstLineChars="100"/>
              <w:rPr>
                <w:rFonts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r>
    </w:tbl>
    <w:p>
      <w:pPr>
        <w:spacing w:line="140" w:lineRule="atLeast"/>
        <w:ind w:firstLine="480" w:firstLineChars="150"/>
        <w:rPr>
          <w:rFonts w:ascii="仿宋_GB2312" w:eastAsia="仿宋_GB2312"/>
          <w:sz w:val="32"/>
          <w:szCs w:val="32"/>
        </w:rPr>
      </w:pPr>
      <w:r>
        <w:rPr>
          <w:rFonts w:hint="eastAsia" w:ascii="仿宋_GB2312" w:eastAsia="仿宋_GB2312"/>
          <w:sz w:val="32"/>
          <w:szCs w:val="32"/>
        </w:rPr>
        <w:t>2.3项目现场情况：</w:t>
      </w:r>
    </w:p>
    <w:p>
      <w:pPr>
        <w:spacing w:line="140" w:lineRule="atLeast"/>
        <w:ind w:firstLine="480" w:firstLineChars="150"/>
        <w:rPr>
          <w:rFonts w:ascii="仿宋_GB2312" w:eastAsia="仿宋_GB2312"/>
          <w:sz w:val="32"/>
          <w:szCs w:val="32"/>
        </w:rPr>
      </w:pPr>
      <w:r>
        <w:rPr>
          <w:rFonts w:ascii="仿宋_GB2312" w:eastAsia="仿宋_GB2312"/>
          <w:sz w:val="32"/>
          <w:szCs w:val="32"/>
        </w:rPr>
        <w:t>以实际现场勘踏为准。</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sz w:val="32"/>
          <w:szCs w:val="32"/>
        </w:rPr>
        <w:t>具体</w:t>
      </w:r>
      <w:r>
        <w:rPr>
          <w:rFonts w:ascii="仿宋_GB2312" w:eastAsia="仿宋_GB2312"/>
          <w:b/>
          <w:sz w:val="32"/>
          <w:szCs w:val="32"/>
        </w:rPr>
        <w:t>需求</w:t>
      </w:r>
    </w:p>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1、 供应商应按照相关作业安全操作规程要求及院方有关规定进行安全作业，做好自检工作，持证上岗，人证合一，确保工程质量。</w:t>
      </w:r>
    </w:p>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2、供应商应严格按照合同相关条款的规定进行施工作业，</w:t>
      </w:r>
      <w:r>
        <w:rPr>
          <w:rFonts w:hint="eastAsia" w:ascii="仿宋_GB2312" w:hAnsi="宋体" w:eastAsia="仿宋_GB2312" w:cs="宋体"/>
          <w:b/>
          <w:sz w:val="32"/>
          <w:szCs w:val="32"/>
        </w:rPr>
        <w:t>知晓并接受消毒供应中心不停业进行施工的要求</w:t>
      </w:r>
      <w:r>
        <w:rPr>
          <w:rFonts w:hint="eastAsia" w:ascii="仿宋_GB2312" w:hAnsi="宋体" w:eastAsia="仿宋_GB2312" w:cs="宋体"/>
          <w:sz w:val="32"/>
          <w:szCs w:val="32"/>
        </w:rPr>
        <w:t>，并接受甲方的监督及检查。</w:t>
      </w:r>
    </w:p>
    <w:p>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3、供应商进场施工人员劳务费用由供应商负责，如果出现劳务纠纷所造成的负面影响及财产损失由供应商承担。</w:t>
      </w:r>
    </w:p>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3.供应商应具备相应特种设备安装维修许可资质，现场施工人员证件应满足项目要求。</w:t>
      </w:r>
    </w:p>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4、项目最高预算价为17万元。</w:t>
      </w:r>
    </w:p>
    <w:p>
      <w:pPr>
        <w:spacing w:line="360" w:lineRule="auto"/>
        <w:ind w:firstLine="640" w:firstLineChars="200"/>
        <w:rPr>
          <w:rFonts w:ascii="仿宋_GB2312" w:eastAsia="仿宋_GB2312"/>
          <w:sz w:val="32"/>
          <w:szCs w:val="32"/>
        </w:rPr>
      </w:pPr>
    </w:p>
    <w:p>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三、询价事宜</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1、询价时间：2024年02月02日下午15：00（请于14：45提前到场签到）    </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2、询价地址：杭州市庆春路79号浙大一院17号楼4楼余杭厅</w:t>
      </w:r>
    </w:p>
    <w:p>
      <w:pPr>
        <w:autoSpaceDE w:val="0"/>
        <w:autoSpaceDN w:val="0"/>
        <w:adjustRightInd w:val="0"/>
        <w:snapToGrid w:val="0"/>
        <w:spacing w:line="360" w:lineRule="auto"/>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、询价文件一式两份</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4、联系</w:t>
      </w:r>
      <w:r>
        <w:rPr>
          <w:rFonts w:ascii="仿宋_GB2312" w:eastAsia="仿宋_GB2312"/>
          <w:sz w:val="32"/>
          <w:szCs w:val="32"/>
        </w:rPr>
        <w:t>电话：</w:t>
      </w:r>
      <w:r>
        <w:rPr>
          <w:rFonts w:hint="eastAsia" w:ascii="仿宋_GB2312" w:eastAsia="仿宋_GB2312"/>
          <w:sz w:val="32"/>
          <w:szCs w:val="32"/>
        </w:rPr>
        <w:t>0571-87236998</w:t>
      </w:r>
    </w:p>
    <w:p>
      <w:pPr>
        <w:autoSpaceDE w:val="0"/>
        <w:autoSpaceDN w:val="0"/>
        <w:adjustRightInd w:val="0"/>
        <w:snapToGrid w:val="0"/>
        <w:spacing w:line="360" w:lineRule="auto"/>
        <w:rPr>
          <w:rFonts w:ascii="仿宋_GB2312" w:hAnsi="仿宋_GB2312" w:eastAsia="仿宋_GB2312" w:cs="仿宋_GB2312"/>
          <w:b/>
          <w:sz w:val="32"/>
          <w:szCs w:val="32"/>
        </w:rPr>
      </w:pPr>
      <w:r>
        <w:rPr>
          <w:rFonts w:hint="eastAsia" w:ascii="仿宋_GB2312" w:hAnsi="仿宋_GB2312" w:eastAsia="仿宋_GB2312" w:cs="仿宋_GB2312"/>
          <w:b/>
          <w:sz w:val="32"/>
          <w:szCs w:val="32"/>
        </w:rPr>
        <w:t>四、响应文件组成</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r>
        <w:rPr>
          <w:rFonts w:hint="eastAsia" w:ascii="仿宋_GB2312" w:hAnsi="仿宋_GB2312" w:eastAsia="仿宋_GB2312" w:cs="仿宋_GB2312"/>
          <w:b/>
          <w:bCs/>
          <w:sz w:val="32"/>
          <w:szCs w:val="32"/>
        </w:rPr>
        <w:t>所有材料必须密封装袋：</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询价函</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报价文件（详见附件</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二次报价函空白单独打印盖章，现场填写</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相关资质文件复印件</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工商营业执照复印件</w:t>
      </w:r>
    </w:p>
    <w:p>
      <w:pPr>
        <w:autoSpaceDE w:val="0"/>
        <w:autoSpaceDN w:val="0"/>
        <w:adjustRightInd w:val="0"/>
        <w:snapToGrid w:val="0"/>
        <w:rPr>
          <w:rFonts w:ascii="仿宋_GB2312" w:hAnsi="仿宋_GB2312" w:eastAsia="仿宋_GB2312" w:cs="仿宋_GB2312"/>
          <w:sz w:val="32"/>
          <w:szCs w:val="32"/>
        </w:rPr>
      </w:pPr>
    </w:p>
    <w:p>
      <w:pPr>
        <w:widowControl/>
        <w:jc w:val="left"/>
        <w:rPr>
          <w:rFonts w:ascii="仿宋_GB2312" w:hAnsi="仿宋_GB2312" w:eastAsia="仿宋_GB2312" w:cs="仿宋_GB2312"/>
          <w:b/>
          <w:sz w:val="32"/>
          <w:szCs w:val="32"/>
        </w:rPr>
      </w:pPr>
      <w:r>
        <w:rPr>
          <w:rFonts w:hint="eastAsia" w:ascii="仿宋_GB2312" w:hAnsi="仿宋_GB2312" w:eastAsia="仿宋_GB2312" w:cs="仿宋_GB2312"/>
          <w:b/>
          <w:sz w:val="32"/>
          <w:szCs w:val="32"/>
        </w:rPr>
        <w:br w:type="page"/>
      </w:r>
    </w:p>
    <w:p>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附件</w:t>
      </w:r>
      <w:r>
        <w:rPr>
          <w:rFonts w:ascii="仿宋_GB2312" w:hAnsi="仿宋_GB2312" w:eastAsia="仿宋_GB2312" w:cs="仿宋_GB2312"/>
          <w:b/>
          <w:sz w:val="32"/>
          <w:szCs w:val="32"/>
        </w:rPr>
        <w:t>1</w:t>
      </w:r>
      <w:r>
        <w:rPr>
          <w:rFonts w:hint="eastAsia" w:ascii="仿宋_GB2312" w:hAnsi="仿宋_GB2312" w:eastAsia="仿宋_GB2312" w:cs="仿宋_GB2312"/>
          <w:b/>
          <w:sz w:val="32"/>
          <w:szCs w:val="32"/>
        </w:rPr>
        <w:t>：</w:t>
      </w:r>
    </w:p>
    <w:p>
      <w:pPr>
        <w:spacing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询价响应函</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b/>
          <w:sz w:val="32"/>
          <w:szCs w:val="32"/>
          <w:u w:val="single"/>
        </w:rPr>
        <w:t>浙江大学医学院附属第一医院</w:t>
      </w:r>
      <w:r>
        <w:rPr>
          <w:rFonts w:hint="eastAsia" w:ascii="仿宋_GB2312" w:hAnsi="仿宋_GB2312" w:eastAsia="仿宋_GB2312" w:cs="仿宋_GB2312"/>
          <w:b/>
          <w:sz w:val="32"/>
          <w:szCs w:val="32"/>
        </w:rPr>
        <w:t>:</w:t>
      </w:r>
    </w:p>
    <w:p>
      <w:pPr>
        <w:spacing w:line="360" w:lineRule="auto"/>
        <w:ind w:firstLine="480"/>
        <w:rPr>
          <w:rFonts w:ascii="仿宋_GB2312" w:hAnsi="仿宋_GB2312" w:eastAsia="仿宋_GB2312" w:cs="仿宋_GB2312"/>
          <w:sz w:val="32"/>
          <w:szCs w:val="32"/>
        </w:rPr>
      </w:pPr>
      <w:r>
        <w:rPr>
          <w:rFonts w:hint="eastAsia" w:ascii="仿宋_GB2312" w:hAnsi="仿宋_GB2312" w:eastAsia="仿宋_GB2312" w:cs="仿宋_GB2312"/>
          <w:sz w:val="32"/>
          <w:szCs w:val="32"/>
        </w:rPr>
        <w:t>我方已仔细研究了询价文件和询价补充文件（若有），已充分理解并掌握了本询价项目的全部有关情况。同意接受询价文件的全部内容和条件，愿意以本询价响应文件向你方发包的全部内容进行投标。总报价合计为人民币（大写）元（RMB____________）</w:t>
      </w:r>
      <w:r>
        <w:rPr>
          <w:rFonts w:hint="eastAsia" w:ascii="仿宋_GB2312" w:hAnsi="宋体" w:eastAsia="仿宋_GB2312"/>
          <w:sz w:val="32"/>
          <w:szCs w:val="32"/>
        </w:rPr>
        <w:t>，服务期____________</w:t>
      </w:r>
      <w:r>
        <w:rPr>
          <w:rFonts w:hint="eastAsia" w:ascii="仿宋_GB2312" w:hAnsi="仿宋_GB2312" w:eastAsia="仿宋_GB2312" w:cs="仿宋_GB2312"/>
          <w:sz w:val="32"/>
          <w:szCs w:val="32"/>
        </w:rPr>
        <w:t>。</w:t>
      </w:r>
    </w:p>
    <w:p>
      <w:pPr>
        <w:pStyle w:val="2"/>
        <w:spacing w:line="360" w:lineRule="auto"/>
        <w:ind w:left="0" w:leftChars="0"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我方将严格按照有关招标投标法规及招标文件的规定参加询价，并理解贵方不一定接受最低标价的投标，对决标结果也没有解释义务。</w:t>
      </w:r>
    </w:p>
    <w:p>
      <w:pPr>
        <w:spacing w:line="360" w:lineRule="auto"/>
        <w:ind w:firstLine="640" w:firstLineChars="200"/>
        <w:rPr>
          <w:rFonts w:ascii="仿宋_GB2312" w:hAnsi="仿宋_GB2312" w:eastAsia="仿宋_GB2312" w:cs="仿宋_GB2312"/>
          <w:sz w:val="32"/>
          <w:szCs w:val="32"/>
        </w:rPr>
      </w:pPr>
    </w:p>
    <w:p>
      <w:pPr>
        <w:spacing w:line="360" w:lineRule="auto"/>
        <w:rPr>
          <w:rFonts w:ascii="仿宋_GB2312" w:hAnsi="仿宋_GB2312" w:eastAsia="仿宋_GB2312" w:cs="仿宋_GB2312"/>
          <w:sz w:val="32"/>
          <w:szCs w:val="32"/>
        </w:rPr>
      </w:pP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单位（公章）：                 </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法定代表或委托代理人（签字）：</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联系地址：</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电话：                       邮编：</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开户银行：                   帐号：</w:t>
      </w:r>
    </w:p>
    <w:p>
      <w:pPr>
        <w:spacing w:line="360" w:lineRule="auto"/>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pPr>
        <w:jc w:val="center"/>
        <w:rPr>
          <w:rFonts w:ascii="仿宋_GB2312" w:hAnsi="仿宋_GB2312" w:eastAsia="仿宋_GB2312" w:cs="仿宋_GB2312"/>
          <w:sz w:val="28"/>
          <w:szCs w:val="28"/>
        </w:rPr>
      </w:pPr>
    </w:p>
    <w:p>
      <w:pPr>
        <w:widowControl/>
        <w:jc w:val="left"/>
        <w:rPr>
          <w:rFonts w:ascii="仿宋_GB2312" w:hAnsi="仿宋_GB2312" w:eastAsia="仿宋_GB2312" w:cs="仿宋_GB2312"/>
          <w:b/>
          <w:sz w:val="32"/>
          <w:szCs w:val="32"/>
        </w:rPr>
      </w:pPr>
    </w:p>
    <w:p>
      <w:pPr>
        <w:autoSpaceDE w:val="0"/>
        <w:autoSpaceDN w:val="0"/>
        <w:adjustRightInd w:val="0"/>
        <w:snapToGrid w:val="0"/>
        <w:rPr>
          <w:rFonts w:ascii="仿宋_GB2312" w:hAnsi="仿宋_GB2312" w:eastAsia="仿宋_GB2312" w:cs="仿宋_GB2312"/>
          <w:b/>
          <w:sz w:val="32"/>
          <w:szCs w:val="32"/>
        </w:rPr>
      </w:pPr>
    </w:p>
    <w:p>
      <w:pPr>
        <w:autoSpaceDE w:val="0"/>
        <w:autoSpaceDN w:val="0"/>
        <w:adjustRightInd w:val="0"/>
        <w:snapToGrid w:val="0"/>
        <w:rPr>
          <w:rFonts w:ascii="仿宋_GB2312" w:hAnsi="仿宋_GB2312" w:eastAsia="仿宋_GB2312" w:cs="仿宋_GB2312"/>
          <w:b/>
          <w:sz w:val="32"/>
          <w:szCs w:val="32"/>
        </w:rPr>
      </w:pPr>
    </w:p>
    <w:p>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附件</w:t>
      </w:r>
      <w:r>
        <w:rPr>
          <w:rFonts w:ascii="仿宋_GB2312" w:hAnsi="仿宋_GB2312" w:eastAsia="仿宋_GB2312" w:cs="仿宋_GB2312"/>
          <w:b/>
          <w:sz w:val="32"/>
          <w:szCs w:val="32"/>
        </w:rPr>
        <w:t>2</w:t>
      </w:r>
      <w:r>
        <w:rPr>
          <w:rFonts w:hint="eastAsia" w:ascii="仿宋_GB2312" w:hAnsi="仿宋_GB2312" w:eastAsia="仿宋_GB2312" w:cs="仿宋_GB2312"/>
          <w:b/>
          <w:sz w:val="32"/>
          <w:szCs w:val="32"/>
        </w:rPr>
        <w:t>：报价明细</w:t>
      </w:r>
    </w:p>
    <w:tbl>
      <w:tblPr>
        <w:tblStyle w:val="7"/>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2067"/>
        <w:gridCol w:w="910"/>
        <w:gridCol w:w="1134"/>
        <w:gridCol w:w="2126"/>
        <w:gridCol w:w="1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序号</w:t>
            </w:r>
          </w:p>
        </w:tc>
        <w:tc>
          <w:tcPr>
            <w:tcW w:w="2067"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配件名称</w:t>
            </w:r>
          </w:p>
        </w:tc>
        <w:tc>
          <w:tcPr>
            <w:tcW w:w="910"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单位</w:t>
            </w:r>
          </w:p>
        </w:tc>
        <w:tc>
          <w:tcPr>
            <w:tcW w:w="1134"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数量</w:t>
            </w:r>
          </w:p>
        </w:tc>
        <w:tc>
          <w:tcPr>
            <w:tcW w:w="2126"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单价（元）</w:t>
            </w:r>
          </w:p>
        </w:tc>
        <w:tc>
          <w:tcPr>
            <w:tcW w:w="1384"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ascii="仿宋" w:hAnsi="仿宋" w:eastAsia="仿宋" w:cs="仿宋"/>
                <w:sz w:val="28"/>
                <w:szCs w:val="28"/>
              </w:rPr>
              <w:t>1</w:t>
            </w:r>
          </w:p>
        </w:tc>
        <w:tc>
          <w:tcPr>
            <w:tcW w:w="2067"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蒸汽管道项目</w:t>
            </w:r>
          </w:p>
        </w:tc>
        <w:tc>
          <w:tcPr>
            <w:tcW w:w="910" w:type="dxa"/>
            <w:shd w:val="clear" w:color="auto" w:fill="auto"/>
            <w:vAlign w:val="center"/>
          </w:tcPr>
          <w:p>
            <w:pPr>
              <w:autoSpaceDE w:val="0"/>
              <w:autoSpaceDN w:val="0"/>
              <w:adjustRightInd w:val="0"/>
              <w:snapToGrid w:val="0"/>
              <w:ind w:firstLine="280" w:firstLineChars="100"/>
              <w:rPr>
                <w:rFonts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1.1</w:t>
            </w:r>
          </w:p>
        </w:tc>
        <w:tc>
          <w:tcPr>
            <w:tcW w:w="2067"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910" w:type="dxa"/>
            <w:shd w:val="clear" w:color="auto" w:fill="auto"/>
            <w:vAlign w:val="center"/>
          </w:tcPr>
          <w:p>
            <w:pPr>
              <w:autoSpaceDE w:val="0"/>
              <w:autoSpaceDN w:val="0"/>
              <w:adjustRightInd w:val="0"/>
              <w:snapToGrid w:val="0"/>
              <w:ind w:firstLine="280" w:firstLineChars="100"/>
              <w:rPr>
                <w:rFonts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1.2</w:t>
            </w:r>
          </w:p>
        </w:tc>
        <w:tc>
          <w:tcPr>
            <w:tcW w:w="2067"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910" w:type="dxa"/>
            <w:shd w:val="clear" w:color="auto" w:fill="auto"/>
            <w:vAlign w:val="center"/>
          </w:tcPr>
          <w:p>
            <w:pPr>
              <w:autoSpaceDE w:val="0"/>
              <w:autoSpaceDN w:val="0"/>
              <w:adjustRightInd w:val="0"/>
              <w:snapToGrid w:val="0"/>
              <w:ind w:firstLine="280" w:firstLineChars="100"/>
              <w:rPr>
                <w:rFonts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2</w:t>
            </w:r>
          </w:p>
        </w:tc>
        <w:tc>
          <w:tcPr>
            <w:tcW w:w="2067"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下水管道项目</w:t>
            </w:r>
          </w:p>
        </w:tc>
        <w:tc>
          <w:tcPr>
            <w:tcW w:w="910" w:type="dxa"/>
            <w:shd w:val="clear" w:color="auto" w:fill="auto"/>
            <w:vAlign w:val="center"/>
          </w:tcPr>
          <w:p>
            <w:pPr>
              <w:autoSpaceDE w:val="0"/>
              <w:autoSpaceDN w:val="0"/>
              <w:adjustRightInd w:val="0"/>
              <w:snapToGrid w:val="0"/>
              <w:ind w:firstLine="280" w:firstLineChars="100"/>
              <w:rPr>
                <w:rFonts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2.1</w:t>
            </w:r>
          </w:p>
        </w:tc>
        <w:tc>
          <w:tcPr>
            <w:tcW w:w="2067"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910" w:type="dxa"/>
            <w:shd w:val="clear" w:color="auto" w:fill="auto"/>
            <w:vAlign w:val="center"/>
          </w:tcPr>
          <w:p>
            <w:pPr>
              <w:autoSpaceDE w:val="0"/>
              <w:autoSpaceDN w:val="0"/>
              <w:adjustRightInd w:val="0"/>
              <w:snapToGrid w:val="0"/>
              <w:ind w:firstLine="280" w:firstLineChars="100"/>
              <w:rPr>
                <w:rFonts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2.2</w:t>
            </w:r>
          </w:p>
        </w:tc>
        <w:tc>
          <w:tcPr>
            <w:tcW w:w="2067"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910" w:type="dxa"/>
            <w:shd w:val="clear" w:color="auto" w:fill="auto"/>
            <w:vAlign w:val="center"/>
          </w:tcPr>
          <w:p>
            <w:pPr>
              <w:autoSpaceDE w:val="0"/>
              <w:autoSpaceDN w:val="0"/>
              <w:adjustRightInd w:val="0"/>
              <w:snapToGrid w:val="0"/>
              <w:ind w:firstLine="280" w:firstLineChars="100"/>
              <w:rPr>
                <w:rFonts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2067" w:type="dxa"/>
            <w:shd w:val="clear" w:color="auto" w:fill="auto"/>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合计</w:t>
            </w:r>
          </w:p>
        </w:tc>
        <w:tc>
          <w:tcPr>
            <w:tcW w:w="910" w:type="dxa"/>
            <w:shd w:val="clear" w:color="auto" w:fill="auto"/>
            <w:vAlign w:val="center"/>
          </w:tcPr>
          <w:p>
            <w:pPr>
              <w:autoSpaceDE w:val="0"/>
              <w:autoSpaceDN w:val="0"/>
              <w:adjustRightInd w:val="0"/>
              <w:snapToGrid w:val="0"/>
              <w:ind w:firstLine="280" w:firstLineChars="100"/>
              <w:rPr>
                <w:rFonts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ascii="仿宋" w:hAnsi="仿宋" w:eastAsia="仿宋" w:cs="仿宋"/>
                <w:sz w:val="28"/>
                <w:szCs w:val="28"/>
              </w:rPr>
            </w:pPr>
          </w:p>
        </w:tc>
      </w:tr>
    </w:tbl>
    <w:p>
      <w:pPr>
        <w:pStyle w:val="6"/>
        <w:ind w:left="528" w:hanging="528"/>
      </w:pPr>
    </w:p>
    <w:p>
      <w:pPr>
        <w:pStyle w:val="6"/>
        <w:ind w:left="528" w:hanging="528"/>
      </w:pPr>
    </w:p>
    <w:p>
      <w:pPr>
        <w:pStyle w:val="6"/>
        <w:ind w:left="528" w:hanging="528"/>
      </w:pPr>
    </w:p>
    <w:p>
      <w:pPr>
        <w:pStyle w:val="6"/>
        <w:ind w:left="528" w:hanging="528"/>
      </w:pPr>
    </w:p>
    <w:p>
      <w:pPr>
        <w:pStyle w:val="6"/>
        <w:ind w:left="528" w:hanging="528"/>
      </w:pPr>
    </w:p>
    <w:p>
      <w:pPr>
        <w:pStyle w:val="6"/>
        <w:ind w:left="528" w:hanging="528"/>
      </w:pPr>
    </w:p>
    <w:p>
      <w:pPr>
        <w:pStyle w:val="6"/>
        <w:ind w:left="528" w:hanging="528"/>
      </w:pPr>
    </w:p>
    <w:p>
      <w:pPr>
        <w:pStyle w:val="6"/>
        <w:ind w:left="528" w:hanging="528"/>
      </w:pPr>
    </w:p>
    <w:p>
      <w:pPr>
        <w:pStyle w:val="6"/>
        <w:ind w:left="528" w:hanging="528"/>
      </w:pPr>
    </w:p>
    <w:p>
      <w:pPr>
        <w:pStyle w:val="6"/>
        <w:ind w:left="528" w:hanging="528"/>
      </w:pPr>
    </w:p>
    <w:p>
      <w:pPr>
        <w:pStyle w:val="6"/>
        <w:ind w:left="528" w:hanging="528"/>
      </w:pPr>
    </w:p>
    <w:p>
      <w:pPr>
        <w:pStyle w:val="6"/>
        <w:ind w:left="528" w:hanging="528"/>
      </w:pPr>
    </w:p>
    <w:p>
      <w:pPr>
        <w:pStyle w:val="6"/>
        <w:ind w:left="528" w:hanging="528"/>
      </w:pPr>
    </w:p>
    <w:p>
      <w:pPr>
        <w:snapToGrid w:val="0"/>
        <w:spacing w:before="50" w:after="50" w:line="360" w:lineRule="auto"/>
        <w:ind w:left="-3" w:leftChars="-72" w:right="-817" w:rightChars="-389" w:hanging="148" w:hangingChars="62"/>
        <w:rPr>
          <w:rFonts w:ascii="仿宋_GB2312" w:hAnsi="仿宋_GB2312" w:eastAsia="仿宋_GB2312" w:cs="仿宋_GB2312"/>
          <w:sz w:val="24"/>
        </w:rPr>
      </w:pPr>
    </w:p>
    <w:p>
      <w:pPr>
        <w:snapToGrid w:val="0"/>
        <w:spacing w:before="50" w:after="50" w:line="360" w:lineRule="auto"/>
        <w:ind w:left="22" w:leftChars="-72" w:right="-817" w:rightChars="-389" w:hanging="173" w:hangingChars="62"/>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法定代表人或授权委托人签字：                    </w:t>
      </w:r>
    </w:p>
    <w:p>
      <w:pPr>
        <w:snapToGrid w:val="0"/>
        <w:spacing w:before="50" w:after="50" w:line="360" w:lineRule="auto"/>
        <w:ind w:left="22" w:leftChars="-72" w:right="-817" w:rightChars="-389" w:hanging="173" w:hangingChars="62"/>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供应商名称（盖章）：                                               </w:t>
      </w:r>
    </w:p>
    <w:p>
      <w:pPr>
        <w:snapToGrid w:val="0"/>
        <w:spacing w:before="50" w:after="50" w:line="360" w:lineRule="auto"/>
        <w:ind w:left="22" w:leftChars="-72" w:right="-817" w:rightChars="-389" w:hanging="173" w:hangingChars="62"/>
        <w:rPr>
          <w:rFonts w:ascii="仿宋_GB2312" w:hAnsi="仿宋_GB2312" w:eastAsia="仿宋_GB2312" w:cs="仿宋_GB2312"/>
          <w:sz w:val="28"/>
          <w:szCs w:val="28"/>
        </w:rPr>
      </w:pPr>
      <w:r>
        <w:rPr>
          <w:rFonts w:hint="eastAsia" w:ascii="仿宋_GB2312" w:hAnsi="仿宋_GB2312" w:eastAsia="仿宋_GB2312" w:cs="仿宋_GB2312"/>
          <w:sz w:val="28"/>
          <w:szCs w:val="28"/>
        </w:rPr>
        <w:t>日期：    年   月  日</w:t>
      </w:r>
    </w:p>
    <w:p>
      <w:pPr>
        <w:autoSpaceDE w:val="0"/>
        <w:autoSpaceDN w:val="0"/>
        <w:adjustRightInd w:val="0"/>
        <w:snapToGrid w:val="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3</w:t>
      </w:r>
      <w:r>
        <w:rPr>
          <w:rFonts w:hint="eastAsia" w:ascii="仿宋_GB2312" w:eastAsia="仿宋_GB2312"/>
          <w:b/>
          <w:sz w:val="32"/>
          <w:szCs w:val="32"/>
        </w:rPr>
        <w:t>：</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left="4154" w:leftChars="1216" w:hanging="1600" w:hangingChars="500"/>
        <w:rPr>
          <w:rFonts w:ascii="仿宋_GB2312" w:eastAsia="仿宋_GB2312"/>
          <w:sz w:val="32"/>
          <w:szCs w:val="32"/>
        </w:rPr>
      </w:pPr>
    </w:p>
    <w:p>
      <w:pPr>
        <w:autoSpaceDE w:val="0"/>
        <w:autoSpaceDN w:val="0"/>
        <w:adjustRightInd w:val="0"/>
        <w:snapToGrid w:val="0"/>
        <w:spacing w:line="360" w:lineRule="auto"/>
        <w:ind w:left="4154" w:leftChars="1216" w:hanging="1600" w:hangingChars="500"/>
        <w:rPr>
          <w:rFonts w:hint="eastAsia" w:ascii="仿宋_GB2312" w:eastAsia="仿宋_GB2312"/>
          <w:sz w:val="32"/>
          <w:szCs w:val="32"/>
        </w:rPr>
      </w:pPr>
      <w:r>
        <w:rPr>
          <w:rFonts w:hint="eastAsia" w:ascii="仿宋_GB2312" w:eastAsia="仿宋_GB2312"/>
          <w:sz w:val="32"/>
          <w:szCs w:val="32"/>
        </w:rPr>
        <w:t>项目名称：浙江大学医学院附属第一医院</w:t>
      </w:r>
    </w:p>
    <w:p>
      <w:pPr>
        <w:autoSpaceDE w:val="0"/>
        <w:autoSpaceDN w:val="0"/>
        <w:adjustRightInd w:val="0"/>
        <w:snapToGrid w:val="0"/>
        <w:spacing w:line="360" w:lineRule="auto"/>
        <w:ind w:left="4150" w:leftChars="1976" w:firstLine="0" w:firstLineChars="0"/>
        <w:rPr>
          <w:rFonts w:hint="eastAsia" w:ascii="仿宋_GB2312" w:eastAsia="仿宋_GB2312"/>
          <w:sz w:val="32"/>
          <w:szCs w:val="32"/>
        </w:rPr>
      </w:pPr>
      <w:r>
        <w:rPr>
          <w:rFonts w:hint="eastAsia" w:ascii="仿宋_GB2312" w:eastAsia="仿宋_GB2312"/>
          <w:sz w:val="32"/>
          <w:szCs w:val="32"/>
        </w:rPr>
        <w:t>庆春院区6号楼供应中心</w:t>
      </w:r>
    </w:p>
    <w:p>
      <w:pPr>
        <w:autoSpaceDE w:val="0"/>
        <w:autoSpaceDN w:val="0"/>
        <w:adjustRightInd w:val="0"/>
        <w:snapToGrid w:val="0"/>
        <w:spacing w:line="360" w:lineRule="auto"/>
        <w:ind w:left="4150" w:leftChars="1976" w:firstLine="0" w:firstLineChars="0"/>
        <w:rPr>
          <w:rFonts w:ascii="仿宋_GB2312" w:eastAsia="仿宋_GB2312"/>
          <w:sz w:val="32"/>
          <w:szCs w:val="32"/>
        </w:rPr>
      </w:pPr>
      <w:bookmarkStart w:id="0" w:name="_GoBack"/>
      <w:bookmarkEnd w:id="0"/>
      <w:r>
        <w:rPr>
          <w:rFonts w:hint="eastAsia" w:ascii="仿宋_GB2312" w:eastAsia="仿宋_GB2312"/>
          <w:sz w:val="32"/>
          <w:szCs w:val="32"/>
        </w:rPr>
        <w:t>蒸汽、下水管道改造工程</w:t>
      </w:r>
    </w:p>
    <w:p>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pPr>
        <w:pStyle w:val="6"/>
        <w:ind w:left="0" w:firstLine="0" w:firstLineChars="0"/>
        <w:rPr>
          <w:rFonts w:ascii="仿宋_GB2312" w:hAnsi="仿宋_GB2312" w:eastAsia="仿宋_GB2312" w:cs="仿宋_GB2312"/>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4</w:t>
      </w:r>
      <w:r>
        <w:rPr>
          <w:rFonts w:hint="eastAsia" w:ascii="仿宋_GB2312" w:eastAsia="仿宋_GB2312"/>
          <w:b/>
          <w:sz w:val="32"/>
          <w:szCs w:val="32"/>
        </w:rPr>
        <w:t>：</w:t>
      </w:r>
    </w:p>
    <w:p>
      <w:pPr>
        <w:snapToGrid w:val="0"/>
        <w:spacing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项目的投标活动，并代表我方全权办理针对上述项目的投标、开标、评标、签约等具体事务和签署相关文件。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Lines="50" w:after="50" w:line="360" w:lineRule="auto"/>
        <w:rPr>
          <w:rFonts w:ascii="仿宋_GB2312" w:eastAsia="仿宋_GB2312"/>
          <w:sz w:val="32"/>
          <w:szCs w:val="32"/>
        </w:rPr>
      </w:pP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被授权人：（签字或盖章）  法定代表人：（签字或盖章）</w:t>
      </w: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职务：职务：</w:t>
      </w: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被授权人身份证号码：</w:t>
      </w: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snapToGrid w:val="0"/>
        <w:spacing w:beforeLines="50" w:after="50" w:line="360" w:lineRule="auto"/>
        <w:jc w:val="right"/>
        <w:rPr>
          <w:rFonts w:ascii="仿宋_GB2312" w:eastAsia="仿宋_GB2312"/>
          <w:sz w:val="32"/>
          <w:szCs w:val="32"/>
        </w:rPr>
      </w:pPr>
      <w:r>
        <w:rPr>
          <w:rFonts w:hint="eastAsia" w:ascii="仿宋_GB2312" w:eastAsia="仿宋_GB2312"/>
          <w:sz w:val="32"/>
          <w:szCs w:val="32"/>
        </w:rPr>
        <w:t>年月日</w:t>
      </w:r>
    </w:p>
    <w:p>
      <w:pPr>
        <w:autoSpaceDE w:val="0"/>
        <w:autoSpaceDN w:val="0"/>
        <w:adjustRightInd w:val="0"/>
        <w:snapToGrid w:val="0"/>
        <w:spacing w:line="300" w:lineRule="auto"/>
        <w:rPr>
          <w:rFonts w:ascii="仿宋_GB2312" w:hAnsi="仿宋_GB2312" w:eastAsia="仿宋_GB2312" w:cs="仿宋_GB2312"/>
          <w:sz w:val="28"/>
          <w:szCs w:val="28"/>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5</w:t>
      </w:r>
      <w:r>
        <w:rPr>
          <w:rFonts w:hint="eastAsia" w:ascii="仿宋_GB2312" w:eastAsia="仿宋_GB2312"/>
          <w:b/>
          <w:sz w:val="32"/>
          <w:szCs w:val="32"/>
        </w:rPr>
        <w:t>：</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pPr>
        <w:autoSpaceDE w:val="0"/>
        <w:autoSpaceDN w:val="0"/>
        <w:adjustRightInd w:val="0"/>
        <w:snapToGrid w:val="0"/>
        <w:spacing w:line="360" w:lineRule="auto"/>
        <w:jc w:val="center"/>
        <w:rPr>
          <w:rFonts w:ascii="仿宋" w:hAnsi="仿宋" w:eastAsia="仿宋" w:cs="仿宋"/>
          <w:sz w:val="32"/>
          <w:szCs w:val="32"/>
        </w:rPr>
      </w:pPr>
      <w:r>
        <w:rPr>
          <w:rFonts w:hint="eastAsia" w:ascii="仿宋_GB2312" w:eastAsia="仿宋_GB2312"/>
          <w:b/>
          <w:sz w:val="32"/>
          <w:szCs w:val="32"/>
        </w:rPr>
        <w:t>（包括但不限于企业营业执照、资质证书、企业简介、拟派项目人员等）</w:t>
      </w: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4"/>
              <w:jc w:val="center"/>
            </w:pP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47B5"/>
    <w:rsid w:val="0004509A"/>
    <w:rsid w:val="0004562A"/>
    <w:rsid w:val="0004596C"/>
    <w:rsid w:val="0004600A"/>
    <w:rsid w:val="000463E2"/>
    <w:rsid w:val="00046534"/>
    <w:rsid w:val="000469A0"/>
    <w:rsid w:val="00047DA7"/>
    <w:rsid w:val="000501E7"/>
    <w:rsid w:val="0005079E"/>
    <w:rsid w:val="0005300E"/>
    <w:rsid w:val="00056C2C"/>
    <w:rsid w:val="00057583"/>
    <w:rsid w:val="000613DD"/>
    <w:rsid w:val="0006494A"/>
    <w:rsid w:val="00066F5D"/>
    <w:rsid w:val="00067ED2"/>
    <w:rsid w:val="00072AA9"/>
    <w:rsid w:val="00072D14"/>
    <w:rsid w:val="0007401B"/>
    <w:rsid w:val="000753AC"/>
    <w:rsid w:val="0007557F"/>
    <w:rsid w:val="00076D6E"/>
    <w:rsid w:val="000775E6"/>
    <w:rsid w:val="00081E3C"/>
    <w:rsid w:val="0008249B"/>
    <w:rsid w:val="00084A47"/>
    <w:rsid w:val="00084FC9"/>
    <w:rsid w:val="00085A0D"/>
    <w:rsid w:val="000860D0"/>
    <w:rsid w:val="00086E27"/>
    <w:rsid w:val="000901DB"/>
    <w:rsid w:val="000909AD"/>
    <w:rsid w:val="000915AC"/>
    <w:rsid w:val="00092961"/>
    <w:rsid w:val="00092CE0"/>
    <w:rsid w:val="00096147"/>
    <w:rsid w:val="00096E31"/>
    <w:rsid w:val="00096FD9"/>
    <w:rsid w:val="000A125B"/>
    <w:rsid w:val="000A1943"/>
    <w:rsid w:val="000A4271"/>
    <w:rsid w:val="000A44C9"/>
    <w:rsid w:val="000A4983"/>
    <w:rsid w:val="000A4C3D"/>
    <w:rsid w:val="000A58B7"/>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4E6C"/>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00F7"/>
    <w:rsid w:val="00132678"/>
    <w:rsid w:val="0013476F"/>
    <w:rsid w:val="0014007C"/>
    <w:rsid w:val="00140E85"/>
    <w:rsid w:val="001417D2"/>
    <w:rsid w:val="001454D9"/>
    <w:rsid w:val="00145B7D"/>
    <w:rsid w:val="0015081C"/>
    <w:rsid w:val="00150D60"/>
    <w:rsid w:val="001531AE"/>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77065"/>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C511F"/>
    <w:rsid w:val="001D20A8"/>
    <w:rsid w:val="001D29BC"/>
    <w:rsid w:val="001D513D"/>
    <w:rsid w:val="001D5304"/>
    <w:rsid w:val="001D5C90"/>
    <w:rsid w:val="001D6738"/>
    <w:rsid w:val="001E08B4"/>
    <w:rsid w:val="001E1411"/>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3DB"/>
    <w:rsid w:val="002467AD"/>
    <w:rsid w:val="00246FC3"/>
    <w:rsid w:val="002473A7"/>
    <w:rsid w:val="00247839"/>
    <w:rsid w:val="00247C1C"/>
    <w:rsid w:val="00247E5F"/>
    <w:rsid w:val="00247EA6"/>
    <w:rsid w:val="00250A5A"/>
    <w:rsid w:val="0025219D"/>
    <w:rsid w:val="00252846"/>
    <w:rsid w:val="00253FBC"/>
    <w:rsid w:val="00255E41"/>
    <w:rsid w:val="00256FD1"/>
    <w:rsid w:val="00257E05"/>
    <w:rsid w:val="002614CF"/>
    <w:rsid w:val="002615A3"/>
    <w:rsid w:val="0026377E"/>
    <w:rsid w:val="00264E97"/>
    <w:rsid w:val="002655B6"/>
    <w:rsid w:val="002666DF"/>
    <w:rsid w:val="00266F69"/>
    <w:rsid w:val="0027037A"/>
    <w:rsid w:val="00270FFA"/>
    <w:rsid w:val="002713B2"/>
    <w:rsid w:val="00271EA4"/>
    <w:rsid w:val="0027302E"/>
    <w:rsid w:val="00273D20"/>
    <w:rsid w:val="00275B00"/>
    <w:rsid w:val="002763BE"/>
    <w:rsid w:val="00277B14"/>
    <w:rsid w:val="00283073"/>
    <w:rsid w:val="0028408E"/>
    <w:rsid w:val="00290DE9"/>
    <w:rsid w:val="0029348F"/>
    <w:rsid w:val="00293C60"/>
    <w:rsid w:val="00293EA6"/>
    <w:rsid w:val="00294182"/>
    <w:rsid w:val="002948E1"/>
    <w:rsid w:val="002949F3"/>
    <w:rsid w:val="00294D10"/>
    <w:rsid w:val="00296F61"/>
    <w:rsid w:val="002A1094"/>
    <w:rsid w:val="002A1E0E"/>
    <w:rsid w:val="002A467B"/>
    <w:rsid w:val="002A4A6D"/>
    <w:rsid w:val="002A5151"/>
    <w:rsid w:val="002A527E"/>
    <w:rsid w:val="002A6155"/>
    <w:rsid w:val="002B16B2"/>
    <w:rsid w:val="002B1CE1"/>
    <w:rsid w:val="002B395F"/>
    <w:rsid w:val="002B49B4"/>
    <w:rsid w:val="002B5C50"/>
    <w:rsid w:val="002B738F"/>
    <w:rsid w:val="002B7956"/>
    <w:rsid w:val="002C119E"/>
    <w:rsid w:val="002C2F58"/>
    <w:rsid w:val="002C430D"/>
    <w:rsid w:val="002C61FE"/>
    <w:rsid w:val="002C63BC"/>
    <w:rsid w:val="002D395D"/>
    <w:rsid w:val="002D4767"/>
    <w:rsid w:val="002D6555"/>
    <w:rsid w:val="002E0B0C"/>
    <w:rsid w:val="002E3BAA"/>
    <w:rsid w:val="002E58B3"/>
    <w:rsid w:val="002E611B"/>
    <w:rsid w:val="002E62B3"/>
    <w:rsid w:val="002E698F"/>
    <w:rsid w:val="002E7DF9"/>
    <w:rsid w:val="002F0F1E"/>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3E0"/>
    <w:rsid w:val="00313C97"/>
    <w:rsid w:val="00314C14"/>
    <w:rsid w:val="0031505D"/>
    <w:rsid w:val="00316223"/>
    <w:rsid w:val="00316671"/>
    <w:rsid w:val="00325529"/>
    <w:rsid w:val="003259D2"/>
    <w:rsid w:val="0032684C"/>
    <w:rsid w:val="003271D0"/>
    <w:rsid w:val="003313EE"/>
    <w:rsid w:val="003321BD"/>
    <w:rsid w:val="00334BDD"/>
    <w:rsid w:val="003358D0"/>
    <w:rsid w:val="00336972"/>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4754"/>
    <w:rsid w:val="003B4BFB"/>
    <w:rsid w:val="003B632E"/>
    <w:rsid w:val="003B63C0"/>
    <w:rsid w:val="003B738A"/>
    <w:rsid w:val="003C0456"/>
    <w:rsid w:val="003C25A9"/>
    <w:rsid w:val="003C2B6E"/>
    <w:rsid w:val="003C4944"/>
    <w:rsid w:val="003C5558"/>
    <w:rsid w:val="003C6075"/>
    <w:rsid w:val="003C68F1"/>
    <w:rsid w:val="003C6E18"/>
    <w:rsid w:val="003C7ECB"/>
    <w:rsid w:val="003D4449"/>
    <w:rsid w:val="003D46C8"/>
    <w:rsid w:val="003D7241"/>
    <w:rsid w:val="003E082E"/>
    <w:rsid w:val="003E179E"/>
    <w:rsid w:val="003E3EE2"/>
    <w:rsid w:val="003E66A4"/>
    <w:rsid w:val="003E773D"/>
    <w:rsid w:val="003F0741"/>
    <w:rsid w:val="003F1167"/>
    <w:rsid w:val="003F3A99"/>
    <w:rsid w:val="003F5541"/>
    <w:rsid w:val="003F5D12"/>
    <w:rsid w:val="0040091F"/>
    <w:rsid w:val="004009B5"/>
    <w:rsid w:val="00401DF0"/>
    <w:rsid w:val="0040203C"/>
    <w:rsid w:val="00403FEB"/>
    <w:rsid w:val="0040570F"/>
    <w:rsid w:val="0040623A"/>
    <w:rsid w:val="00406D9C"/>
    <w:rsid w:val="00406FE9"/>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696"/>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7425F"/>
    <w:rsid w:val="0047514C"/>
    <w:rsid w:val="004808D2"/>
    <w:rsid w:val="004816A8"/>
    <w:rsid w:val="004822E8"/>
    <w:rsid w:val="0048476D"/>
    <w:rsid w:val="00487419"/>
    <w:rsid w:val="004908C3"/>
    <w:rsid w:val="0049098C"/>
    <w:rsid w:val="00492123"/>
    <w:rsid w:val="004966D7"/>
    <w:rsid w:val="00497B8F"/>
    <w:rsid w:val="004A12C6"/>
    <w:rsid w:val="004A1C90"/>
    <w:rsid w:val="004A1EE6"/>
    <w:rsid w:val="004A3B0D"/>
    <w:rsid w:val="004A5DC4"/>
    <w:rsid w:val="004A6FD7"/>
    <w:rsid w:val="004B0C1B"/>
    <w:rsid w:val="004B1142"/>
    <w:rsid w:val="004B1857"/>
    <w:rsid w:val="004B4B7D"/>
    <w:rsid w:val="004B5BEB"/>
    <w:rsid w:val="004B5D85"/>
    <w:rsid w:val="004B6632"/>
    <w:rsid w:val="004B68E6"/>
    <w:rsid w:val="004C1573"/>
    <w:rsid w:val="004C262E"/>
    <w:rsid w:val="004C2AB5"/>
    <w:rsid w:val="004C3FD8"/>
    <w:rsid w:val="004C7B1C"/>
    <w:rsid w:val="004D0C62"/>
    <w:rsid w:val="004D0DB2"/>
    <w:rsid w:val="004D0E0D"/>
    <w:rsid w:val="004D1A2E"/>
    <w:rsid w:val="004E0E98"/>
    <w:rsid w:val="004E68C0"/>
    <w:rsid w:val="004E691D"/>
    <w:rsid w:val="004E6C3A"/>
    <w:rsid w:val="004E72D1"/>
    <w:rsid w:val="004E7D3B"/>
    <w:rsid w:val="004F0E1A"/>
    <w:rsid w:val="004F347F"/>
    <w:rsid w:val="004F3EB7"/>
    <w:rsid w:val="004F46A0"/>
    <w:rsid w:val="004F711A"/>
    <w:rsid w:val="004F7368"/>
    <w:rsid w:val="004F7A13"/>
    <w:rsid w:val="004F7B15"/>
    <w:rsid w:val="004F7CAB"/>
    <w:rsid w:val="00502555"/>
    <w:rsid w:val="00502F85"/>
    <w:rsid w:val="0051528C"/>
    <w:rsid w:val="00516787"/>
    <w:rsid w:val="005208C4"/>
    <w:rsid w:val="005209DF"/>
    <w:rsid w:val="005221A0"/>
    <w:rsid w:val="005238CD"/>
    <w:rsid w:val="00523D84"/>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C2D"/>
    <w:rsid w:val="005458FE"/>
    <w:rsid w:val="00546753"/>
    <w:rsid w:val="00547332"/>
    <w:rsid w:val="00550AB3"/>
    <w:rsid w:val="005511B9"/>
    <w:rsid w:val="00551D6E"/>
    <w:rsid w:val="0055285B"/>
    <w:rsid w:val="00553C13"/>
    <w:rsid w:val="00555B2B"/>
    <w:rsid w:val="0056126D"/>
    <w:rsid w:val="00562DC8"/>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30CA"/>
    <w:rsid w:val="00595043"/>
    <w:rsid w:val="005960FB"/>
    <w:rsid w:val="00596FFF"/>
    <w:rsid w:val="005A0701"/>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1AE3"/>
    <w:rsid w:val="005D6589"/>
    <w:rsid w:val="005E2276"/>
    <w:rsid w:val="005E51F5"/>
    <w:rsid w:val="005E5570"/>
    <w:rsid w:val="005E710A"/>
    <w:rsid w:val="005F3274"/>
    <w:rsid w:val="005F3C4D"/>
    <w:rsid w:val="005F3DE8"/>
    <w:rsid w:val="005F48C3"/>
    <w:rsid w:val="005F4F54"/>
    <w:rsid w:val="005F53FB"/>
    <w:rsid w:val="005F5726"/>
    <w:rsid w:val="00601554"/>
    <w:rsid w:val="00602C99"/>
    <w:rsid w:val="00603E40"/>
    <w:rsid w:val="006051AC"/>
    <w:rsid w:val="00605584"/>
    <w:rsid w:val="00606A24"/>
    <w:rsid w:val="00606E06"/>
    <w:rsid w:val="006071B5"/>
    <w:rsid w:val="00607DC8"/>
    <w:rsid w:val="00610159"/>
    <w:rsid w:val="00610986"/>
    <w:rsid w:val="006109CA"/>
    <w:rsid w:val="00610B11"/>
    <w:rsid w:val="00611993"/>
    <w:rsid w:val="00612DC6"/>
    <w:rsid w:val="00617852"/>
    <w:rsid w:val="00620583"/>
    <w:rsid w:val="00620906"/>
    <w:rsid w:val="00623BA8"/>
    <w:rsid w:val="00625DFD"/>
    <w:rsid w:val="006264CB"/>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67BB"/>
    <w:rsid w:val="00667848"/>
    <w:rsid w:val="0067139E"/>
    <w:rsid w:val="00671A2B"/>
    <w:rsid w:val="00672595"/>
    <w:rsid w:val="0067292D"/>
    <w:rsid w:val="00674E02"/>
    <w:rsid w:val="00675C32"/>
    <w:rsid w:val="006779EF"/>
    <w:rsid w:val="0068061B"/>
    <w:rsid w:val="006806D2"/>
    <w:rsid w:val="00680FCC"/>
    <w:rsid w:val="0068346F"/>
    <w:rsid w:val="006835DD"/>
    <w:rsid w:val="00687F8E"/>
    <w:rsid w:val="0069298A"/>
    <w:rsid w:val="00693726"/>
    <w:rsid w:val="006939EF"/>
    <w:rsid w:val="00693D15"/>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9F7"/>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1D7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2176"/>
    <w:rsid w:val="00742629"/>
    <w:rsid w:val="0074518F"/>
    <w:rsid w:val="007452F2"/>
    <w:rsid w:val="00745F0B"/>
    <w:rsid w:val="00746743"/>
    <w:rsid w:val="00746F3A"/>
    <w:rsid w:val="00750D5D"/>
    <w:rsid w:val="0075132B"/>
    <w:rsid w:val="00752A9A"/>
    <w:rsid w:val="00753764"/>
    <w:rsid w:val="007537F6"/>
    <w:rsid w:val="007562AA"/>
    <w:rsid w:val="0075715E"/>
    <w:rsid w:val="00757C71"/>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85CA4"/>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3FEF"/>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80D"/>
    <w:rsid w:val="00837DF2"/>
    <w:rsid w:val="008401F8"/>
    <w:rsid w:val="00840C11"/>
    <w:rsid w:val="008430E6"/>
    <w:rsid w:val="0084402C"/>
    <w:rsid w:val="00851FA5"/>
    <w:rsid w:val="00851FFF"/>
    <w:rsid w:val="00852B18"/>
    <w:rsid w:val="0085309F"/>
    <w:rsid w:val="00853B90"/>
    <w:rsid w:val="0085448E"/>
    <w:rsid w:val="0085759F"/>
    <w:rsid w:val="00860C31"/>
    <w:rsid w:val="0086121C"/>
    <w:rsid w:val="008614DF"/>
    <w:rsid w:val="00861E82"/>
    <w:rsid w:val="00863D54"/>
    <w:rsid w:val="00863F5C"/>
    <w:rsid w:val="00864679"/>
    <w:rsid w:val="00864786"/>
    <w:rsid w:val="00864F97"/>
    <w:rsid w:val="008700E1"/>
    <w:rsid w:val="00870C0D"/>
    <w:rsid w:val="00873347"/>
    <w:rsid w:val="00875FCD"/>
    <w:rsid w:val="008774AF"/>
    <w:rsid w:val="008826AC"/>
    <w:rsid w:val="008828C4"/>
    <w:rsid w:val="0088337A"/>
    <w:rsid w:val="00883391"/>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A79C6"/>
    <w:rsid w:val="008B04D6"/>
    <w:rsid w:val="008B1C52"/>
    <w:rsid w:val="008B264F"/>
    <w:rsid w:val="008B28E8"/>
    <w:rsid w:val="008B3AC5"/>
    <w:rsid w:val="008B4616"/>
    <w:rsid w:val="008B4CDA"/>
    <w:rsid w:val="008B6805"/>
    <w:rsid w:val="008B6E16"/>
    <w:rsid w:val="008C5A76"/>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6B8"/>
    <w:rsid w:val="00952A75"/>
    <w:rsid w:val="0095327E"/>
    <w:rsid w:val="00954985"/>
    <w:rsid w:val="00955CBE"/>
    <w:rsid w:val="00956511"/>
    <w:rsid w:val="0095673F"/>
    <w:rsid w:val="00957808"/>
    <w:rsid w:val="00957EDB"/>
    <w:rsid w:val="00960B3F"/>
    <w:rsid w:val="00961C36"/>
    <w:rsid w:val="00964DB3"/>
    <w:rsid w:val="00966608"/>
    <w:rsid w:val="009666C7"/>
    <w:rsid w:val="00967C03"/>
    <w:rsid w:val="00973A88"/>
    <w:rsid w:val="00974C64"/>
    <w:rsid w:val="0097552C"/>
    <w:rsid w:val="009765F0"/>
    <w:rsid w:val="00977308"/>
    <w:rsid w:val="0097784B"/>
    <w:rsid w:val="0098303D"/>
    <w:rsid w:val="009832B2"/>
    <w:rsid w:val="009844D0"/>
    <w:rsid w:val="00987744"/>
    <w:rsid w:val="00987920"/>
    <w:rsid w:val="00987BC0"/>
    <w:rsid w:val="00990529"/>
    <w:rsid w:val="00991012"/>
    <w:rsid w:val="00991748"/>
    <w:rsid w:val="00992C96"/>
    <w:rsid w:val="009952B2"/>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0E6F"/>
    <w:rsid w:val="009D2CBA"/>
    <w:rsid w:val="009D2D7E"/>
    <w:rsid w:val="009D4E26"/>
    <w:rsid w:val="009D66DC"/>
    <w:rsid w:val="009E222D"/>
    <w:rsid w:val="009E3738"/>
    <w:rsid w:val="009E5F7C"/>
    <w:rsid w:val="009E6873"/>
    <w:rsid w:val="009E7807"/>
    <w:rsid w:val="009E7C6E"/>
    <w:rsid w:val="009F19D8"/>
    <w:rsid w:val="009F2207"/>
    <w:rsid w:val="009F25F7"/>
    <w:rsid w:val="009F473A"/>
    <w:rsid w:val="009F6B80"/>
    <w:rsid w:val="00A024CE"/>
    <w:rsid w:val="00A02517"/>
    <w:rsid w:val="00A03DF3"/>
    <w:rsid w:val="00A04AF0"/>
    <w:rsid w:val="00A0561E"/>
    <w:rsid w:val="00A06034"/>
    <w:rsid w:val="00A06837"/>
    <w:rsid w:val="00A06B39"/>
    <w:rsid w:val="00A104B6"/>
    <w:rsid w:val="00A11387"/>
    <w:rsid w:val="00A1222B"/>
    <w:rsid w:val="00A1263B"/>
    <w:rsid w:val="00A12C0D"/>
    <w:rsid w:val="00A131B4"/>
    <w:rsid w:val="00A13B05"/>
    <w:rsid w:val="00A14DAC"/>
    <w:rsid w:val="00A15903"/>
    <w:rsid w:val="00A16F8A"/>
    <w:rsid w:val="00A21B65"/>
    <w:rsid w:val="00A23D6D"/>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3CC1"/>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ACC"/>
    <w:rsid w:val="00AB3CD7"/>
    <w:rsid w:val="00AB4AEE"/>
    <w:rsid w:val="00AB55A0"/>
    <w:rsid w:val="00AB5C4C"/>
    <w:rsid w:val="00AB5D8D"/>
    <w:rsid w:val="00AB6DC0"/>
    <w:rsid w:val="00AB7027"/>
    <w:rsid w:val="00AB7298"/>
    <w:rsid w:val="00AB7E40"/>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43C3"/>
    <w:rsid w:val="00B867D5"/>
    <w:rsid w:val="00B87803"/>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16E5"/>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A43"/>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5B33"/>
    <w:rsid w:val="00C86171"/>
    <w:rsid w:val="00C86755"/>
    <w:rsid w:val="00C86904"/>
    <w:rsid w:val="00C914D3"/>
    <w:rsid w:val="00C91B97"/>
    <w:rsid w:val="00C91D10"/>
    <w:rsid w:val="00C93414"/>
    <w:rsid w:val="00C937AE"/>
    <w:rsid w:val="00C95E6F"/>
    <w:rsid w:val="00C96826"/>
    <w:rsid w:val="00C96843"/>
    <w:rsid w:val="00CA0E26"/>
    <w:rsid w:val="00CA1829"/>
    <w:rsid w:val="00CA184E"/>
    <w:rsid w:val="00CA1E27"/>
    <w:rsid w:val="00CA28A8"/>
    <w:rsid w:val="00CA362B"/>
    <w:rsid w:val="00CA3BDA"/>
    <w:rsid w:val="00CA4114"/>
    <w:rsid w:val="00CA453F"/>
    <w:rsid w:val="00CA5600"/>
    <w:rsid w:val="00CB0E74"/>
    <w:rsid w:val="00CB258C"/>
    <w:rsid w:val="00CB47FD"/>
    <w:rsid w:val="00CB5774"/>
    <w:rsid w:val="00CB6B33"/>
    <w:rsid w:val="00CB6E20"/>
    <w:rsid w:val="00CB7C41"/>
    <w:rsid w:val="00CC28B0"/>
    <w:rsid w:val="00CC2B26"/>
    <w:rsid w:val="00CC32DB"/>
    <w:rsid w:val="00CC372F"/>
    <w:rsid w:val="00CC64BE"/>
    <w:rsid w:val="00CD0A41"/>
    <w:rsid w:val="00CD377A"/>
    <w:rsid w:val="00CD57F6"/>
    <w:rsid w:val="00CD6ADA"/>
    <w:rsid w:val="00CD7303"/>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CF74B2"/>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4C5"/>
    <w:rsid w:val="00D419BF"/>
    <w:rsid w:val="00D41FA3"/>
    <w:rsid w:val="00D45145"/>
    <w:rsid w:val="00D46A8F"/>
    <w:rsid w:val="00D47FE8"/>
    <w:rsid w:val="00D5166B"/>
    <w:rsid w:val="00D521F6"/>
    <w:rsid w:val="00D54633"/>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0F15"/>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6DF2"/>
    <w:rsid w:val="00DC7882"/>
    <w:rsid w:val="00DC7AD4"/>
    <w:rsid w:val="00DC7FF2"/>
    <w:rsid w:val="00DD011C"/>
    <w:rsid w:val="00DD13A1"/>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672F"/>
    <w:rsid w:val="00DF7F83"/>
    <w:rsid w:val="00E01267"/>
    <w:rsid w:val="00E02745"/>
    <w:rsid w:val="00E02E10"/>
    <w:rsid w:val="00E02EC0"/>
    <w:rsid w:val="00E03FC7"/>
    <w:rsid w:val="00E044E2"/>
    <w:rsid w:val="00E064D4"/>
    <w:rsid w:val="00E07622"/>
    <w:rsid w:val="00E1317F"/>
    <w:rsid w:val="00E133C5"/>
    <w:rsid w:val="00E1346D"/>
    <w:rsid w:val="00E15453"/>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196C"/>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22E2"/>
    <w:rsid w:val="00E73A35"/>
    <w:rsid w:val="00E74A49"/>
    <w:rsid w:val="00E77188"/>
    <w:rsid w:val="00E77D80"/>
    <w:rsid w:val="00E81D44"/>
    <w:rsid w:val="00E82AA3"/>
    <w:rsid w:val="00E84026"/>
    <w:rsid w:val="00E848BB"/>
    <w:rsid w:val="00E85DE4"/>
    <w:rsid w:val="00E925B0"/>
    <w:rsid w:val="00EA0192"/>
    <w:rsid w:val="00EA0C37"/>
    <w:rsid w:val="00EA14B0"/>
    <w:rsid w:val="00EA2DED"/>
    <w:rsid w:val="00EA31A9"/>
    <w:rsid w:val="00EA3925"/>
    <w:rsid w:val="00EA3B25"/>
    <w:rsid w:val="00EA712B"/>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370"/>
    <w:rsid w:val="00F21B48"/>
    <w:rsid w:val="00F21D16"/>
    <w:rsid w:val="00F2237C"/>
    <w:rsid w:val="00F24298"/>
    <w:rsid w:val="00F24DA1"/>
    <w:rsid w:val="00F25CDB"/>
    <w:rsid w:val="00F266BE"/>
    <w:rsid w:val="00F269F2"/>
    <w:rsid w:val="00F27F1C"/>
    <w:rsid w:val="00F312C6"/>
    <w:rsid w:val="00F3242E"/>
    <w:rsid w:val="00F32AF0"/>
    <w:rsid w:val="00F32B2D"/>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2D12"/>
    <w:rsid w:val="00F830BB"/>
    <w:rsid w:val="00F830D0"/>
    <w:rsid w:val="00F83FEE"/>
    <w:rsid w:val="00F847B8"/>
    <w:rsid w:val="00F85EEB"/>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A7FB8"/>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168F1DC9"/>
    <w:rsid w:val="19FE5F86"/>
    <w:rsid w:val="1E064274"/>
    <w:rsid w:val="1F777407"/>
    <w:rsid w:val="22A26DD5"/>
    <w:rsid w:val="28B61F81"/>
    <w:rsid w:val="2C2F3077"/>
    <w:rsid w:val="30FB3BB9"/>
    <w:rsid w:val="3BE840D5"/>
    <w:rsid w:val="4C1861F7"/>
    <w:rsid w:val="4D8D73FE"/>
    <w:rsid w:val="4E8C313E"/>
    <w:rsid w:val="50626680"/>
    <w:rsid w:val="529A0378"/>
    <w:rsid w:val="61243EE2"/>
    <w:rsid w:val="694C30C1"/>
    <w:rsid w:val="6F0F204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Date"/>
    <w:basedOn w:val="1"/>
    <w:next w:val="1"/>
    <w:link w:val="13"/>
    <w:qFormat/>
    <w:uiPriority w:val="0"/>
    <w:pPr>
      <w:ind w:left="2500" w:leftChars="2500"/>
    </w:pPr>
    <w:rPr>
      <w:sz w:val="44"/>
      <w:szCs w:val="44"/>
      <w:lang w:val="zh-CN"/>
    </w:rPr>
  </w:style>
  <w:style w:type="paragraph" w:styleId="3">
    <w:name w:val="Balloon Text"/>
    <w:basedOn w:val="1"/>
    <w:link w:val="14"/>
    <w:autoRedefine/>
    <w:semiHidden/>
    <w:unhideWhenUsed/>
    <w:qFormat/>
    <w:uiPriority w:val="99"/>
    <w:rPr>
      <w:sz w:val="18"/>
      <w:szCs w:val="18"/>
    </w:rPr>
  </w:style>
  <w:style w:type="paragraph" w:styleId="4">
    <w:name w:val="footer"/>
    <w:basedOn w:val="1"/>
    <w:link w:val="12"/>
    <w:autoRedefine/>
    <w:unhideWhenUsed/>
    <w:qFormat/>
    <w:uiPriority w:val="99"/>
    <w:pPr>
      <w:tabs>
        <w:tab w:val="center" w:pos="4153"/>
        <w:tab w:val="right" w:pos="8306"/>
      </w:tabs>
      <w:snapToGrid w:val="0"/>
      <w:jc w:val="left"/>
    </w:pPr>
    <w:rPr>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w:basedOn w:val="1"/>
    <w:autoRedefine/>
    <w:qFormat/>
    <w:uiPriority w:val="0"/>
    <w:pPr>
      <w:spacing w:line="460" w:lineRule="exact"/>
      <w:ind w:left="200" w:hanging="200" w:hangingChars="200"/>
    </w:pPr>
    <w:rPr>
      <w:spacing w:val="12"/>
      <w:sz w:val="24"/>
      <w:szCs w:val="20"/>
    </w:rPr>
  </w:style>
  <w:style w:type="table" w:styleId="8">
    <w:name w:val="Table Grid"/>
    <w:basedOn w:val="7"/>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autoRedefine/>
    <w:qFormat/>
    <w:uiPriority w:val="34"/>
    <w:pPr>
      <w:ind w:firstLine="420" w:firstLineChars="200"/>
    </w:pPr>
  </w:style>
  <w:style w:type="character" w:customStyle="1" w:styleId="11">
    <w:name w:val="页眉 Char"/>
    <w:basedOn w:val="9"/>
    <w:link w:val="5"/>
    <w:qFormat/>
    <w:uiPriority w:val="99"/>
    <w:rPr>
      <w:rFonts w:ascii="Times New Roman" w:hAnsi="Times New Roman" w:eastAsia="宋体" w:cs="Times New Roman"/>
      <w:sz w:val="18"/>
      <w:szCs w:val="18"/>
    </w:rPr>
  </w:style>
  <w:style w:type="character" w:customStyle="1" w:styleId="12">
    <w:name w:val="页脚 Char"/>
    <w:basedOn w:val="9"/>
    <w:link w:val="4"/>
    <w:qFormat/>
    <w:uiPriority w:val="99"/>
    <w:rPr>
      <w:rFonts w:ascii="Times New Roman" w:hAnsi="Times New Roman" w:eastAsia="宋体" w:cs="Times New Roman"/>
      <w:sz w:val="18"/>
      <w:szCs w:val="18"/>
    </w:rPr>
  </w:style>
  <w:style w:type="character" w:customStyle="1" w:styleId="13">
    <w:name w:val="日期 Char"/>
    <w:basedOn w:val="9"/>
    <w:link w:val="2"/>
    <w:qFormat/>
    <w:uiPriority w:val="0"/>
    <w:rPr>
      <w:rFonts w:ascii="Times New Roman" w:hAnsi="Times New Roman" w:eastAsia="宋体" w:cs="Times New Roman"/>
      <w:sz w:val="44"/>
      <w:szCs w:val="44"/>
      <w:lang w:val="zh-CN"/>
    </w:rPr>
  </w:style>
  <w:style w:type="character" w:customStyle="1" w:styleId="14">
    <w:name w:val="批注框文本 Char"/>
    <w:basedOn w:val="9"/>
    <w:link w:val="3"/>
    <w:autoRedefine/>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317</Words>
  <Characters>1810</Characters>
  <Lines>15</Lines>
  <Paragraphs>4</Paragraphs>
  <TotalTime>2</TotalTime>
  <ScaleCrop>false</ScaleCrop>
  <LinksUpToDate>false</LinksUpToDate>
  <CharactersWithSpaces>2123</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2024-01-31T05:34:00Z</dcterms:created>
  <dc:creator>陈希琳</dc:creator>
  <cp:lastModifiedBy>-LINN-</cp:lastModifiedBy>
  <cp:lastPrinted>2020-09-01T07:08:00Z</cp:lastPrinted>
  <dcterms:modified xsi:type="dcterms:W3CDTF">2024-01-31T07:05:15Z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60DED6603426400F8C3562FC4491977E_13</vt:lpwstr>
  </property>
</Properties>
</file>