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default" w:ascii="仿宋_GB2312" w:hAnsi="仿宋_GB2312" w:eastAsia="仿宋_GB2312" w:cs="仿宋_GB2312"/>
          <w:sz w:val="40"/>
          <w:szCs w:val="56"/>
          <w:lang w:val="en-US" w:eastAsia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庆春院区急诊送排风系统改造工程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522"/>
        <w:gridCol w:w="669"/>
        <w:gridCol w:w="3937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89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39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采购方式</w:t>
            </w:r>
          </w:p>
        </w:tc>
        <w:tc>
          <w:tcPr>
            <w:tcW w:w="2317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101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896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浙江大学医学院附属第一医院庆春院区急诊送排风系统改造工程</w:t>
            </w:r>
          </w:p>
        </w:tc>
        <w:tc>
          <w:tcPr>
            <w:tcW w:w="394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询价</w:t>
            </w:r>
          </w:p>
        </w:tc>
        <w:tc>
          <w:tcPr>
            <w:tcW w:w="2317" w:type="pct"/>
            <w:tcBorders>
              <w:bottom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地点：庆春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院区</w:t>
            </w:r>
          </w:p>
        </w:tc>
        <w:tc>
          <w:tcPr>
            <w:tcW w:w="1016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6.8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96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94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317" w:type="pct"/>
            <w:tcBorders>
              <w:top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内容：对庆春院区1号楼急诊抢救室送排风系统进行更新改造，按要求拆除原有设备，安装新风机一台、排风机四台，工程内容包含设备开关控制系统、槽钢支架减震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器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、风管风口及相应线管安装等。</w:t>
            </w:r>
          </w:p>
        </w:tc>
        <w:tc>
          <w:tcPr>
            <w:tcW w:w="1016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机组具体分布、运行情况、机房面积等需要供应商自行安排现场查看及了解，成交后，不得以采购文件未作详尽描述为理由提出额外的款项支付。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）施工范围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对庆春院区1号楼急诊抢救室送排风系统进行更新改造，按要求拆除原有设备，安装新风机一台、排风机四台，工程内容包含设备开关控制系统、槽钢支架减震器、风管风口及相应线管安装等。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）工程进度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1、工程期限为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天（从安装进场之日算起）。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2、如遇下列情况工期作相应顺延；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（1）设计变更而引起的工期；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（2）施工中因停水，停电连续5小时以上的；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（3）因遇人力不可抗拒的自然灾害（如台风，水灾，地震等）及特殊情况而影响工程进度的。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报价明细</w:t>
      </w:r>
    </w:p>
    <w:tbl>
      <w:tblPr>
        <w:tblStyle w:val="8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616"/>
        <w:gridCol w:w="2950"/>
        <w:gridCol w:w="713"/>
        <w:gridCol w:w="713"/>
        <w:gridCol w:w="713"/>
        <w:gridCol w:w="7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吊式新风机组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风量6000m3/h 制冷量44KW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风机控制系统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控制柜、温度控制器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静音排风机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FAS-250，风量2500（低档2000）m3/h，静压480（低档435）Pa，功率750W,噪音46dBA，接管尺寸250mm，外形尺寸：600*500*340mm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强弱档开关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伸缩软管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Ф250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室内风口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 Ф250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室外取风风口（带滤网）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 1200*300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设备槽钢支架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含吊装减震器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辅材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控制线管、吊杆、胶水、软管直接、天方地圆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原设备拆除及搬运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安装调试费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含管路风道连接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打孔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穿墙开孔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局部吊顶拆除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管道走管、开孔、设备安装需局部拆除吊顶，不含吊顶修复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工程合计</w:t>
            </w:r>
          </w:p>
        </w:tc>
        <w:tc>
          <w:tcPr>
            <w:tcW w:w="58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napToGrid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货物要求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1、要求供应商提供的货物必须是原厂的、合格的、未曾使用过的全新产品，且须符合相应的国家标准和行业标准的要求。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2、配件供货方式和交货期：供应商按医院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按时供货，货到医院指定的使用地点。交货期为1-5天内。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工程质量及检查验收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供应商必须严格按国家颁发的有关规范进行施工，并在施工中接受甲方现场监理人员的监督检查。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工程施工验收，以国家颁发的施工验收规范和检验标准为依据。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工程竣工后，供应商按规定整理完整的技术资料，并通知甲方组织有关单位进行验收，验收合格后双方签署验收证书，并将工程交给甲方管理，如甲方拖延接收，其造成的损失由甲方承担。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完工验收如发现不符合质量要求，属供应商责任的，由供应商负责返工，所产生的费用由供应商承担。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工程竣工后，本工程按国家规定，供应商负责保修一年。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1、询价时间：202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下午14：00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（请于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13:45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2、询价地址：杭州市庆春路79号浙大一院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号楼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9楼会议室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文件一式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4、联系电话：0571-872369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函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4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>
      <w:pPr>
        <w:snapToGrid w:val="0"/>
        <w:spacing w:before="50" w:after="50"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ind w:firstLine="4680" w:firstLineChars="1950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tbl>
      <w:tblPr>
        <w:tblStyle w:val="8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616"/>
        <w:gridCol w:w="2950"/>
        <w:gridCol w:w="713"/>
        <w:gridCol w:w="713"/>
        <w:gridCol w:w="713"/>
        <w:gridCol w:w="7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吊式新风机组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风量6000m3/h 制冷量44KW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风机控制系统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控制柜、温度控制器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静音排风机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FAS-250，风量2500（低档2000）m3/h，静压480（低档435）Pa，功率750W,噪音46dBA，接管尺寸250mm，外形尺寸：600*500*340mm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强弱档开关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伸缩软管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Ф250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室内风口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 Ф250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室外取风风口（带滤网）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 1200*300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设备槽钢支架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含吊装减震器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辅材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控制线管、吊杆、胶水、软管直接、天方地圆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原设备拆除及搬运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安装调试费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含管路风道连接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打孔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穿墙开孔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局部吊顶拆除</w:t>
            </w:r>
          </w:p>
        </w:tc>
        <w:tc>
          <w:tcPr>
            <w:tcW w:w="2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管道走管、开孔、设备安装需局部拆除吊顶，不含吊顶修复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工程合计</w:t>
            </w:r>
          </w:p>
        </w:tc>
        <w:tc>
          <w:tcPr>
            <w:tcW w:w="58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4"/>
        </w:rPr>
        <w:t>日期：    年   月  日</w:t>
      </w: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项目名称：浙江大学医学院附属第一医院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庆春院区急诊送排风系统改造工程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单位名称（盖章）：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法定代表人授权委托书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致：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（姓名）系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（投标人名称）的法定代表人，现授权委托本单位在职职工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（姓名）以我方的名义参加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询价响应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活动，并代表我方全权办理针对上述项目的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、开标、评标、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二次报价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签约等具体事务和签署相关文件。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我方对被授权人的签名事项负全部责任。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被授权人：（签字或盖章）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  法定代表人：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被授权人身份证号码：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年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890916"/>
    <w:multiLevelType w:val="singleLevel"/>
    <w:tmpl w:val="0989091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88D1EBF"/>
    <w:rsid w:val="0BF6658B"/>
    <w:rsid w:val="10225CE0"/>
    <w:rsid w:val="10750E64"/>
    <w:rsid w:val="14E35809"/>
    <w:rsid w:val="17CB17FB"/>
    <w:rsid w:val="1C7E4980"/>
    <w:rsid w:val="1D6446D7"/>
    <w:rsid w:val="23DA6C3F"/>
    <w:rsid w:val="24085CD0"/>
    <w:rsid w:val="29690088"/>
    <w:rsid w:val="2A384049"/>
    <w:rsid w:val="3ACE139E"/>
    <w:rsid w:val="45D5623D"/>
    <w:rsid w:val="4B7A73E4"/>
    <w:rsid w:val="523B7C5E"/>
    <w:rsid w:val="54A35B06"/>
    <w:rsid w:val="652E35F6"/>
    <w:rsid w:val="73072725"/>
    <w:rsid w:val="77CC3C03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Plain Text"/>
    <w:basedOn w:val="1"/>
    <w:autoRedefine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4"/>
    <w:autoRedefine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autoRedefine/>
    <w:qFormat/>
    <w:uiPriority w:val="37"/>
    <w:pPr>
      <w:jc w:val="both"/>
    </w:pPr>
    <w:rPr>
      <w:rFonts w:ascii="Times New Roman" w:hAnsi="Times New Roman" w:eastAsia="宋体" w:cs="Times New Roman"/>
      <w:kern w:val="0"/>
      <w:sz w:val="20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10"/>
    <w:link w:val="4"/>
    <w:autoRedefine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autoRedefine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6">
    <w:name w:val="font11"/>
    <w:basedOn w:val="1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10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1659</Words>
  <Characters>1736</Characters>
  <Lines>13</Lines>
  <Paragraphs>3</Paragraphs>
  <TotalTime>0</TotalTime>
  <ScaleCrop>false</ScaleCrop>
  <LinksUpToDate>false</LinksUpToDate>
  <CharactersWithSpaces>1977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-LINN-</cp:lastModifiedBy>
  <dcterms:modified xsi:type="dcterms:W3CDTF">2024-02-29T06:56:15Z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4F594D086EB64386BD1332F4F3D155FD_13</vt:lpwstr>
  </property>
</Properties>
</file>