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hint="eastAsia" w:ascii="仿宋" w:hAnsi="仿宋" w:eastAsia="仿宋" w:cs="仿宋"/>
          <w:b/>
          <w:sz w:val="56"/>
          <w:szCs w:val="56"/>
          <w:lang w:val="zh-CN"/>
        </w:rPr>
      </w:pPr>
      <w:bookmarkStart w:id="0" w:name="_GoBack"/>
      <w:bookmarkEnd w:id="0"/>
    </w:p>
    <w:p>
      <w:pPr>
        <w:autoSpaceDE w:val="0"/>
        <w:autoSpaceDN w:val="0"/>
        <w:adjustRightInd w:val="0"/>
        <w:snapToGrid w:val="0"/>
        <w:jc w:val="center"/>
        <w:rPr>
          <w:rFonts w:hint="eastAsia" w:ascii="仿宋" w:hAnsi="仿宋" w:eastAsia="仿宋" w:cs="仿宋"/>
          <w:b/>
          <w:sz w:val="56"/>
          <w:szCs w:val="56"/>
          <w:lang w:val="zh-CN"/>
        </w:rPr>
      </w:pPr>
    </w:p>
    <w:p>
      <w:pPr>
        <w:autoSpaceDE w:val="0"/>
        <w:autoSpaceDN w:val="0"/>
        <w:adjustRightInd w:val="0"/>
        <w:snapToGrid w:val="0"/>
        <w:jc w:val="center"/>
        <w:rPr>
          <w:rFonts w:hint="eastAsia"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pStyle w:val="2"/>
        <w:ind w:left="1168" w:hanging="1168"/>
        <w:rPr>
          <w:rFonts w:hint="eastAsia" w:ascii="仿宋" w:hAnsi="仿宋" w:eastAsia="仿宋" w:cs="仿宋"/>
          <w:sz w:val="56"/>
          <w:szCs w:val="56"/>
          <w:lang w:val="zh-CN"/>
        </w:rPr>
      </w:pPr>
    </w:p>
    <w:p>
      <w:pPr>
        <w:pStyle w:val="2"/>
        <w:ind w:left="1168" w:hanging="1168"/>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r>
        <w:rPr>
          <w:rFonts w:hint="eastAsia" w:ascii="仿宋" w:hAnsi="仿宋" w:eastAsia="仿宋" w:cs="仿宋"/>
          <w:sz w:val="56"/>
          <w:szCs w:val="56"/>
          <w:lang w:val="zh-CN"/>
        </w:rPr>
        <w:t>服务类项目询价</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pStyle w:val="2"/>
        <w:ind w:left="1168" w:hanging="1168"/>
        <w:rPr>
          <w:rFonts w:hint="eastAsia" w:ascii="仿宋" w:hAnsi="仿宋" w:eastAsia="仿宋" w:cs="仿宋"/>
          <w:sz w:val="56"/>
          <w:szCs w:val="56"/>
          <w:lang w:val="zh-CN"/>
        </w:rPr>
      </w:pPr>
    </w:p>
    <w:p>
      <w:pPr>
        <w:pStyle w:val="2"/>
        <w:ind w:left="1168" w:hanging="1168"/>
        <w:rPr>
          <w:rFonts w:hint="eastAsia" w:ascii="仿宋" w:hAnsi="仿宋" w:eastAsia="仿宋" w:cs="仿宋"/>
          <w:sz w:val="56"/>
          <w:szCs w:val="56"/>
          <w:lang w:val="zh-CN"/>
        </w:rPr>
      </w:pPr>
    </w:p>
    <w:p>
      <w:pPr>
        <w:pStyle w:val="2"/>
        <w:ind w:left="1168" w:hanging="1168"/>
        <w:rPr>
          <w:rFonts w:hint="eastAsia" w:ascii="仿宋" w:hAnsi="仿宋" w:eastAsia="仿宋" w:cs="仿宋"/>
          <w:sz w:val="56"/>
          <w:szCs w:val="56"/>
          <w:lang w:val="zh-CN"/>
        </w:rPr>
      </w:pPr>
    </w:p>
    <w:p>
      <w:pPr>
        <w:autoSpaceDE w:val="0"/>
        <w:autoSpaceDN w:val="0"/>
        <w:adjustRightInd w:val="0"/>
        <w:snapToGrid w:val="0"/>
        <w:spacing w:line="360" w:lineRule="auto"/>
        <w:jc w:val="center"/>
        <w:rPr>
          <w:rFonts w:hint="eastAsia" w:ascii="仿宋" w:hAnsi="仿宋" w:eastAsia="仿宋" w:cs="仿宋"/>
          <w:sz w:val="40"/>
          <w:szCs w:val="56"/>
          <w:lang w:val="zh-CN"/>
        </w:rPr>
      </w:pPr>
      <w:r>
        <w:rPr>
          <w:rFonts w:hint="eastAsia" w:ascii="仿宋" w:hAnsi="仿宋" w:eastAsia="仿宋" w:cs="仿宋"/>
          <w:sz w:val="40"/>
          <w:szCs w:val="56"/>
          <w:lang w:val="zh-CN"/>
        </w:rPr>
        <w:t>项目名称：</w:t>
      </w:r>
      <w:r>
        <w:rPr>
          <w:rFonts w:hint="eastAsia" w:ascii="仿宋" w:hAnsi="仿宋" w:eastAsia="仿宋" w:cs="仿宋"/>
          <w:sz w:val="40"/>
          <w:szCs w:val="56"/>
          <w:lang w:val="zh-CN"/>
        </w:rPr>
        <w:t>浙江大学医学院附属第一医院庆春院区5号楼、7号楼装修改造工程全过程造价控制及咨询和工程结算审核服务</w:t>
      </w:r>
    </w:p>
    <w:p>
      <w:pPr>
        <w:autoSpaceDE w:val="0"/>
        <w:autoSpaceDN w:val="0"/>
        <w:adjustRightInd w:val="0"/>
        <w:snapToGrid w:val="0"/>
        <w:spacing w:line="360" w:lineRule="auto"/>
        <w:jc w:val="center"/>
        <w:rPr>
          <w:rFonts w:hint="eastAsia" w:ascii="仿宋" w:hAnsi="仿宋" w:eastAsia="仿宋" w:cs="仿宋"/>
          <w:sz w:val="40"/>
          <w:szCs w:val="56"/>
          <w:lang w:val="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spacing w:after="156" w:afterLines="50"/>
        <w:jc w:val="center"/>
        <w:rPr>
          <w:rFonts w:hint="eastAsia" w:ascii="仿宋" w:hAnsi="仿宋" w:eastAsia="仿宋" w:cs="仿宋"/>
          <w:b/>
          <w:sz w:val="44"/>
          <w:szCs w:val="56"/>
          <w:lang w:val="zh-CN"/>
        </w:rPr>
      </w:pPr>
      <w:r>
        <w:rPr>
          <w:rFonts w:hint="eastAsia" w:ascii="仿宋" w:hAnsi="仿宋" w:eastAsia="仿宋" w:cs="仿宋"/>
          <w:b/>
          <w:sz w:val="44"/>
          <w:szCs w:val="56"/>
          <w:lang w:val="zh-CN"/>
        </w:rPr>
        <w:t>询价函</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根据</w:t>
      </w:r>
      <w:r>
        <w:rPr>
          <w:rFonts w:hint="eastAsia" w:ascii="仿宋" w:hAnsi="仿宋" w:eastAsia="仿宋" w:cs="仿宋"/>
          <w:color w:val="000000"/>
          <w:kern w:val="0"/>
          <w:sz w:val="28"/>
          <w:szCs w:val="28"/>
          <w:lang w:bidi="ar"/>
        </w:rPr>
        <w:t>有关</w:t>
      </w:r>
      <w:r>
        <w:rPr>
          <w:rFonts w:hint="eastAsia" w:ascii="仿宋" w:hAnsi="仿宋" w:eastAsia="仿宋" w:cs="仿宋"/>
          <w:color w:val="000000"/>
          <w:kern w:val="0"/>
          <w:sz w:val="28"/>
          <w:szCs w:val="28"/>
          <w:lang w:val="zh-CN" w:bidi="ar"/>
        </w:rPr>
        <w:t>法律法规及医院相关管理制度规定, 组织本次服务类项目询价。</w:t>
      </w:r>
    </w:p>
    <w:p>
      <w:pPr>
        <w:autoSpaceDE w:val="0"/>
        <w:autoSpaceDN w:val="0"/>
        <w:adjustRightInd w:val="0"/>
        <w:snapToGrid w:val="0"/>
        <w:rPr>
          <w:rFonts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6"/>
        <w:tblW w:w="5285" w:type="pct"/>
        <w:jc w:val="center"/>
        <w:tblLayout w:type="autofit"/>
        <w:tblCellMar>
          <w:top w:w="0" w:type="dxa"/>
          <w:left w:w="108" w:type="dxa"/>
          <w:bottom w:w="0" w:type="dxa"/>
          <w:right w:w="108" w:type="dxa"/>
        </w:tblCellMar>
      </w:tblPr>
      <w:tblGrid>
        <w:gridCol w:w="854"/>
        <w:gridCol w:w="2909"/>
        <w:gridCol w:w="1408"/>
        <w:gridCol w:w="2296"/>
        <w:gridCol w:w="1541"/>
      </w:tblGrid>
      <w:tr>
        <w:tblPrEx>
          <w:tblCellMar>
            <w:top w:w="0" w:type="dxa"/>
            <w:left w:w="108" w:type="dxa"/>
            <w:bottom w:w="0" w:type="dxa"/>
            <w:right w:w="108" w:type="dxa"/>
          </w:tblCellMar>
        </w:tblPrEx>
        <w:trPr>
          <w:trHeight w:val="465" w:hRule="atLeast"/>
          <w:jc w:val="center"/>
        </w:trPr>
        <w:tc>
          <w:tcPr>
            <w:tcW w:w="47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项目名称</w:t>
            </w:r>
          </w:p>
        </w:tc>
        <w:tc>
          <w:tcPr>
            <w:tcW w:w="781"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zh-CN"/>
              </w:rPr>
              <w:t>采购方式</w:t>
            </w:r>
          </w:p>
        </w:tc>
        <w:tc>
          <w:tcPr>
            <w:tcW w:w="127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服务要求</w:t>
            </w:r>
          </w:p>
        </w:tc>
        <w:tc>
          <w:tcPr>
            <w:tcW w:w="85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47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 w:hAnsi="仿宋" w:eastAsia="仿宋" w:cs="仿宋"/>
                <w:sz w:val="28"/>
                <w:szCs w:val="28"/>
              </w:rPr>
            </w:pPr>
            <w:r>
              <w:rPr>
                <w:rFonts w:hint="eastAsia" w:ascii="仿宋" w:hAnsi="仿宋" w:eastAsia="仿宋" w:cs="仿宋"/>
                <w:sz w:val="28"/>
                <w:szCs w:val="28"/>
                <w:lang w:val="zh-CN"/>
              </w:rPr>
              <w:t>浙江大学医学院附属第一医院庆春院区5号楼、7号楼装修改造工程全过程造价控制及咨询和工程结算审核服务</w:t>
            </w:r>
          </w:p>
        </w:tc>
        <w:tc>
          <w:tcPr>
            <w:tcW w:w="781"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zh-CN"/>
              </w:rPr>
              <w:t>院内询价</w:t>
            </w:r>
          </w:p>
        </w:tc>
        <w:tc>
          <w:tcPr>
            <w:tcW w:w="127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 w:hAnsi="仿宋" w:eastAsia="仿宋" w:cs="仿宋"/>
                <w:sz w:val="28"/>
                <w:szCs w:val="28"/>
                <w:lang w:eastAsia="zh-CN"/>
              </w:rPr>
            </w:pPr>
            <w:r>
              <w:rPr>
                <w:rFonts w:hint="eastAsia" w:ascii="仿宋" w:hAnsi="仿宋" w:eastAsia="仿宋" w:cs="仿宋"/>
                <w:sz w:val="28"/>
                <w:szCs w:val="28"/>
                <w:lang w:val="zh-CN"/>
              </w:rPr>
              <w:t>地点：</w:t>
            </w:r>
            <w:r>
              <w:rPr>
                <w:rFonts w:hint="eastAsia" w:ascii="仿宋" w:hAnsi="仿宋" w:eastAsia="仿宋" w:cs="仿宋"/>
                <w:sz w:val="28"/>
                <w:szCs w:val="28"/>
                <w:lang w:val="en-US" w:eastAsia="zh-CN"/>
              </w:rPr>
              <w:t>庆春院区</w:t>
            </w:r>
          </w:p>
          <w:p>
            <w:pPr>
              <w:autoSpaceDE w:val="0"/>
              <w:autoSpaceDN w:val="0"/>
              <w:adjustRightInd w:val="0"/>
              <w:snapToGrid w:val="0"/>
              <w:rPr>
                <w:rFonts w:ascii="仿宋" w:hAnsi="仿宋" w:eastAsia="仿宋" w:cs="仿宋"/>
                <w:sz w:val="28"/>
                <w:szCs w:val="28"/>
                <w:lang w:val="zh-CN"/>
              </w:rPr>
            </w:pPr>
            <w:r>
              <w:rPr>
                <w:rFonts w:hint="eastAsia" w:ascii="仿宋" w:hAnsi="仿宋" w:eastAsia="仿宋" w:cs="仿宋"/>
                <w:sz w:val="28"/>
                <w:szCs w:val="28"/>
                <w:lang w:val="zh-CN"/>
              </w:rPr>
              <w:t>内容：全过程跟踪审价及工程结算审核服务等</w:t>
            </w:r>
          </w:p>
        </w:tc>
        <w:tc>
          <w:tcPr>
            <w:tcW w:w="85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 w:hAnsi="仿宋" w:eastAsia="仿宋" w:cs="仿宋"/>
                <w:sz w:val="28"/>
                <w:szCs w:val="28"/>
                <w:lang w:val="zh-CN"/>
              </w:rPr>
            </w:pPr>
            <w:r>
              <w:rPr>
                <w:rFonts w:hint="eastAsia" w:ascii="仿宋" w:hAnsi="仿宋" w:eastAsia="仿宋" w:cs="仿宋"/>
                <w:b w:val="0"/>
                <w:bCs w:val="0"/>
                <w:color w:val="auto"/>
                <w:kern w:val="2"/>
                <w:sz w:val="28"/>
                <w:szCs w:val="28"/>
                <w:highlight w:val="none"/>
                <w:lang w:val="zh-CN" w:eastAsia="zh-CN" w:bidi="ar"/>
              </w:rPr>
              <w:t>29.5</w:t>
            </w:r>
          </w:p>
        </w:tc>
      </w:tr>
    </w:tbl>
    <w:p>
      <w:pPr>
        <w:autoSpaceDE w:val="0"/>
        <w:autoSpaceDN w:val="0"/>
        <w:adjustRightInd w:val="0"/>
        <w:snapToGrid w:val="0"/>
        <w:rPr>
          <w:rFonts w:ascii="仿宋" w:hAnsi="仿宋" w:eastAsia="仿宋" w:cs="仿宋"/>
          <w:b/>
          <w:sz w:val="32"/>
          <w:szCs w:val="32"/>
        </w:rPr>
      </w:pPr>
    </w:p>
    <w:p>
      <w:pPr>
        <w:autoSpaceDE w:val="0"/>
        <w:autoSpaceDN w:val="0"/>
        <w:adjustRightInd w:val="0"/>
        <w:snapToGrid w:val="0"/>
        <w:rPr>
          <w:rFonts w:ascii="仿宋" w:hAnsi="仿宋" w:eastAsia="仿宋" w:cs="仿宋"/>
          <w:b/>
          <w:sz w:val="32"/>
          <w:szCs w:val="32"/>
        </w:rPr>
      </w:pPr>
      <w:r>
        <w:rPr>
          <w:rFonts w:hint="eastAsia" w:ascii="仿宋" w:hAnsi="仿宋" w:eastAsia="仿宋" w:cs="仿宋"/>
          <w:b/>
          <w:sz w:val="32"/>
          <w:szCs w:val="32"/>
        </w:rPr>
        <w:t>二、具体需求</w:t>
      </w:r>
    </w:p>
    <w:p>
      <w:pPr>
        <w:autoSpaceDE w:val="0"/>
        <w:autoSpaceDN w:val="0"/>
        <w:adjustRightInd w:val="0"/>
        <w:snapToGrid w:val="0"/>
        <w:spacing w:before="156" w:beforeLines="50"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（一）项目基本概况</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bidi="ar"/>
        </w:rPr>
        <w:t>根据中西医协同临床中心、中西医协同科研中心功能定位，项目是对庆春院区5、7号楼实施建筑功能优化、室内装修改造、局部结构加固及公用设施提升等改造。项目总建筑面积16316平方米，其中 5号楼建筑面积12798平方米，7号楼建筑面积3518平方米。项目估算总投资11515万元，其中工程费用1</w:t>
      </w:r>
      <w:r>
        <w:rPr>
          <w:rFonts w:ascii="仿宋" w:hAnsi="仿宋" w:eastAsia="仿宋" w:cs="仿宋"/>
          <w:color w:val="000000"/>
          <w:kern w:val="0"/>
          <w:sz w:val="28"/>
          <w:szCs w:val="28"/>
          <w:lang w:bidi="ar"/>
        </w:rPr>
        <w:t>0030</w:t>
      </w:r>
      <w:r>
        <w:rPr>
          <w:rFonts w:hint="eastAsia" w:ascii="仿宋" w:hAnsi="仿宋" w:eastAsia="仿宋" w:cs="仿宋"/>
          <w:color w:val="000000"/>
          <w:kern w:val="0"/>
          <w:sz w:val="28"/>
          <w:szCs w:val="28"/>
          <w:lang w:bidi="ar"/>
        </w:rPr>
        <w:t>万元。</w:t>
      </w:r>
    </w:p>
    <w:p>
      <w:pPr>
        <w:autoSpaceDE w:val="0"/>
        <w:autoSpaceDN w:val="0"/>
        <w:adjustRightInd w:val="0"/>
        <w:snapToGrid w:val="0"/>
        <w:spacing w:before="156" w:beforeLines="50"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(二）服务范围及内容：</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sz w:val="28"/>
          <w:szCs w:val="28"/>
          <w:lang w:val="zh-CN"/>
        </w:rPr>
        <w:t>全过程造价控制及咨询和工程结算审核服务</w:t>
      </w:r>
      <w:r>
        <w:rPr>
          <w:rFonts w:hint="eastAsia" w:ascii="仿宋" w:hAnsi="仿宋" w:eastAsia="仿宋" w:cs="仿宋"/>
          <w:color w:val="000000"/>
          <w:kern w:val="0"/>
          <w:sz w:val="28"/>
          <w:szCs w:val="28"/>
          <w:lang w:bidi="ar"/>
        </w:rPr>
        <w:t>，包括但不限于工程量清单及招标控制价的编制与审核（</w:t>
      </w:r>
      <w:r>
        <w:rPr>
          <w:rFonts w:hint="eastAsia" w:ascii="仿宋" w:hAnsi="仿宋" w:eastAsia="仿宋" w:cs="仿宋"/>
          <w:color w:val="000000"/>
          <w:kern w:val="0"/>
          <w:sz w:val="28"/>
          <w:szCs w:val="28"/>
          <w:lang w:val="en-US" w:eastAsia="zh-CN" w:bidi="ar"/>
        </w:rPr>
        <w:t>与招标代理机构</w:t>
      </w:r>
      <w:r>
        <w:rPr>
          <w:rFonts w:hint="eastAsia" w:ascii="仿宋" w:hAnsi="仿宋" w:eastAsia="仿宋" w:cs="仿宋"/>
          <w:color w:val="000000"/>
          <w:kern w:val="0"/>
          <w:sz w:val="28"/>
          <w:szCs w:val="28"/>
          <w:lang w:bidi="ar"/>
        </w:rPr>
        <w:t>背靠背</w:t>
      </w:r>
      <w:r>
        <w:rPr>
          <w:rFonts w:hint="eastAsia" w:ascii="仿宋" w:hAnsi="仿宋" w:eastAsia="仿宋" w:cs="仿宋"/>
          <w:color w:val="000000"/>
          <w:kern w:val="0"/>
          <w:sz w:val="28"/>
          <w:szCs w:val="28"/>
          <w:lang w:val="en-US" w:eastAsia="zh-CN" w:bidi="ar"/>
        </w:rPr>
        <w:t>进行</w:t>
      </w:r>
      <w:r>
        <w:rPr>
          <w:rFonts w:hint="eastAsia" w:ascii="仿宋" w:hAnsi="仿宋" w:eastAsia="仿宋" w:cs="仿宋"/>
          <w:color w:val="000000"/>
          <w:kern w:val="0"/>
          <w:sz w:val="28"/>
          <w:szCs w:val="28"/>
          <w:lang w:bidi="ar"/>
        </w:rPr>
        <w:t>工程量清单编制与审核）、</w:t>
      </w:r>
      <w:r>
        <w:rPr>
          <w:rFonts w:hint="eastAsia" w:ascii="仿宋" w:hAnsi="仿宋" w:eastAsia="仿宋" w:cs="仿宋"/>
          <w:color w:val="000000"/>
          <w:kern w:val="0"/>
          <w:sz w:val="28"/>
          <w:szCs w:val="28"/>
          <w:lang w:val="en-US" w:eastAsia="zh-CN" w:bidi="ar"/>
        </w:rPr>
        <w:t>施工阶段全过程造价控制、</w:t>
      </w:r>
      <w:r>
        <w:rPr>
          <w:rFonts w:hint="eastAsia" w:ascii="仿宋" w:hAnsi="仿宋" w:eastAsia="仿宋" w:cs="仿宋"/>
          <w:color w:val="000000"/>
          <w:kern w:val="0"/>
          <w:sz w:val="28"/>
          <w:szCs w:val="28"/>
          <w:lang w:bidi="ar"/>
        </w:rPr>
        <w:t>招标文件及合同审核、工程联系单审核、工程款及工程项目相关的其他款项支付审核、预算审核、结算审核等</w:t>
      </w:r>
      <w:r>
        <w:rPr>
          <w:rFonts w:hint="eastAsia" w:ascii="仿宋" w:hAnsi="仿宋" w:eastAsia="仿宋" w:cs="仿宋"/>
          <w:color w:val="000000"/>
          <w:kern w:val="0"/>
          <w:sz w:val="28"/>
          <w:szCs w:val="28"/>
          <w:lang w:val="en-US" w:eastAsia="zh-CN" w:bidi="ar"/>
        </w:rPr>
        <w:t>及以其他与</w:t>
      </w:r>
      <w:r>
        <w:rPr>
          <w:rFonts w:hint="eastAsia" w:ascii="仿宋" w:hAnsi="仿宋" w:eastAsia="仿宋" w:cs="仿宋"/>
          <w:sz w:val="28"/>
          <w:szCs w:val="28"/>
          <w:lang w:val="zh-CN"/>
        </w:rPr>
        <w:t>全过程造价控制及咨询和工程结算审核</w:t>
      </w:r>
      <w:r>
        <w:rPr>
          <w:rFonts w:hint="eastAsia" w:ascii="仿宋" w:hAnsi="仿宋" w:eastAsia="仿宋" w:cs="仿宋"/>
          <w:sz w:val="28"/>
          <w:szCs w:val="28"/>
          <w:lang w:val="en-US" w:eastAsia="zh-CN"/>
        </w:rPr>
        <w:t>相关服务</w:t>
      </w:r>
      <w:r>
        <w:rPr>
          <w:rFonts w:hint="eastAsia" w:ascii="仿宋" w:hAnsi="仿宋" w:eastAsia="仿宋" w:cs="仿宋"/>
          <w:color w:val="000000"/>
          <w:kern w:val="0"/>
          <w:sz w:val="28"/>
          <w:szCs w:val="28"/>
          <w:lang w:bidi="ar"/>
        </w:rPr>
        <w:t>。</w:t>
      </w:r>
    </w:p>
    <w:p>
      <w:pPr>
        <w:autoSpaceDE w:val="0"/>
        <w:autoSpaceDN w:val="0"/>
        <w:adjustRightInd w:val="0"/>
        <w:snapToGrid w:val="0"/>
        <w:spacing w:before="156" w:beforeLines="50"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（三）服务要求：</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zh-CN" w:bidi="ar"/>
        </w:rPr>
        <w:t>工程造价咨询成果文件应符合：中价协[2012]011号 《建设工程造价咨询成果文件质量标准》。</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bidi="ar"/>
        </w:rPr>
        <w:t>（2）</w:t>
      </w:r>
      <w:r>
        <w:rPr>
          <w:rFonts w:hint="eastAsia" w:ascii="仿宋" w:hAnsi="仿宋" w:eastAsia="仿宋" w:cs="仿宋"/>
          <w:color w:val="000000"/>
          <w:kern w:val="0"/>
          <w:sz w:val="28"/>
          <w:szCs w:val="28"/>
          <w:lang w:val="zh-CN" w:bidi="ar"/>
        </w:rPr>
        <w:t>预算审核（背靠背审核）时限：自编审双方工程量清单、招标控制价编制完成之日起3-5天内，提出完整的书面审查结果。</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bidi="ar"/>
        </w:rPr>
        <w:t>3</w:t>
      </w:r>
      <w:r>
        <w:rPr>
          <w:rFonts w:hint="eastAsia" w:ascii="仿宋" w:hAnsi="仿宋" w:eastAsia="仿宋" w:cs="仿宋"/>
          <w:color w:val="000000"/>
          <w:kern w:val="0"/>
          <w:sz w:val="28"/>
          <w:szCs w:val="28"/>
          <w:lang w:val="zh-CN" w:bidi="ar"/>
        </w:rPr>
        <w:t>）施工阶段施工支付进度款审核：自接受任务之日起，根据项目情况应在3天内提出完整的书面审查结果。</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bidi="ar"/>
        </w:rPr>
        <w:t>4</w:t>
      </w:r>
      <w:r>
        <w:rPr>
          <w:rFonts w:hint="eastAsia" w:ascii="仿宋" w:hAnsi="仿宋" w:eastAsia="仿宋" w:cs="仿宋"/>
          <w:color w:val="000000"/>
          <w:kern w:val="0"/>
          <w:sz w:val="28"/>
          <w:szCs w:val="28"/>
          <w:lang w:val="zh-CN" w:bidi="ar"/>
        </w:rPr>
        <w:t>）结算审核：自接受任务之日起，根据项目情况应在45天内提出完整的书面审查结果。</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bidi="ar"/>
        </w:rPr>
        <w:t>5</w:t>
      </w: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val="en-US" w:eastAsia="zh-CN" w:bidi="ar"/>
        </w:rPr>
        <w:t>工程</w:t>
      </w:r>
      <w:r>
        <w:rPr>
          <w:rFonts w:hint="eastAsia" w:ascii="仿宋" w:hAnsi="仿宋" w:eastAsia="仿宋" w:cs="仿宋"/>
          <w:color w:val="000000"/>
          <w:kern w:val="0"/>
          <w:sz w:val="28"/>
          <w:szCs w:val="28"/>
          <w:lang w:val="zh-CN" w:bidi="ar"/>
        </w:rPr>
        <w:t>变更审核：自接受任务之日起，应在3天内，提出完整的书面审查结果。</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bidi="ar"/>
        </w:rPr>
        <w:t>6</w:t>
      </w:r>
      <w:r>
        <w:rPr>
          <w:rFonts w:hint="eastAsia" w:ascii="仿宋" w:hAnsi="仿宋" w:eastAsia="仿宋" w:cs="仿宋"/>
          <w:color w:val="000000"/>
          <w:kern w:val="0"/>
          <w:sz w:val="28"/>
          <w:szCs w:val="28"/>
          <w:lang w:val="zh-CN" w:bidi="ar"/>
        </w:rPr>
        <w:t>）项目相关其他审计要求，咨询人应在收到委托人提供资料后3日内提出完整的书面审查结果。</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w:t>
      </w:r>
      <w:r>
        <w:rPr>
          <w:rFonts w:hint="eastAsia" w:ascii="仿宋" w:hAnsi="仿宋" w:eastAsia="仿宋" w:cs="仿宋"/>
          <w:color w:val="000000"/>
          <w:kern w:val="0"/>
          <w:sz w:val="28"/>
          <w:szCs w:val="28"/>
          <w:lang w:bidi="ar"/>
        </w:rPr>
        <w:t>7</w:t>
      </w:r>
      <w:r>
        <w:rPr>
          <w:rFonts w:hint="eastAsia" w:ascii="仿宋" w:hAnsi="仿宋" w:eastAsia="仿宋" w:cs="仿宋"/>
          <w:color w:val="000000"/>
          <w:kern w:val="0"/>
          <w:sz w:val="28"/>
          <w:szCs w:val="28"/>
          <w:lang w:val="zh-CN" w:bidi="ar"/>
        </w:rPr>
        <w:t>）具体</w:t>
      </w:r>
      <w:r>
        <w:rPr>
          <w:rFonts w:hint="eastAsia" w:ascii="仿宋" w:hAnsi="仿宋" w:eastAsia="仿宋" w:cs="仿宋"/>
          <w:color w:val="000000"/>
          <w:kern w:val="0"/>
          <w:sz w:val="28"/>
          <w:szCs w:val="28"/>
          <w:lang w:val="en-US" w:eastAsia="zh-CN" w:bidi="ar"/>
        </w:rPr>
        <w:t>服务要求及时限</w:t>
      </w:r>
      <w:r>
        <w:rPr>
          <w:rFonts w:hint="eastAsia" w:ascii="仿宋" w:hAnsi="仿宋" w:eastAsia="仿宋" w:cs="仿宋"/>
          <w:color w:val="000000"/>
          <w:kern w:val="0"/>
          <w:sz w:val="28"/>
          <w:szCs w:val="28"/>
          <w:lang w:val="zh-CN" w:bidi="ar"/>
        </w:rPr>
        <w:t>根据招标人的要求调整执行。</w:t>
      </w:r>
    </w:p>
    <w:p>
      <w:pPr>
        <w:autoSpaceDE w:val="0"/>
        <w:autoSpaceDN w:val="0"/>
        <w:adjustRightInd w:val="0"/>
        <w:snapToGrid w:val="0"/>
        <w:spacing w:before="156" w:beforeLines="50"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（四）服务期</w:t>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本合同约定的</w:t>
      </w:r>
      <w:r>
        <w:rPr>
          <w:rFonts w:hint="eastAsia" w:ascii="仿宋" w:hAnsi="仿宋" w:eastAsia="仿宋" w:cs="仿宋"/>
          <w:sz w:val="28"/>
          <w:szCs w:val="28"/>
          <w:lang w:val="zh-CN"/>
        </w:rPr>
        <w:t>全过程造价控制及咨询和工程结算审核</w:t>
      </w:r>
      <w:r>
        <w:rPr>
          <w:rFonts w:hint="eastAsia" w:ascii="仿宋" w:hAnsi="仿宋" w:eastAsia="仿宋" w:cs="仿宋"/>
          <w:color w:val="000000"/>
          <w:kern w:val="0"/>
          <w:sz w:val="28"/>
          <w:szCs w:val="28"/>
          <w:lang w:val="zh-CN" w:bidi="ar"/>
        </w:rPr>
        <w:t>服务期自合同签定后开始至工程结算审核完成</w:t>
      </w:r>
      <w:r>
        <w:rPr>
          <w:rFonts w:hint="eastAsia" w:ascii="仿宋" w:hAnsi="仿宋" w:eastAsia="仿宋" w:cs="仿宋"/>
          <w:color w:val="000000"/>
          <w:kern w:val="0"/>
          <w:sz w:val="28"/>
          <w:szCs w:val="28"/>
          <w:u w:val="none"/>
          <w:lang w:val="zh-CN" w:bidi="ar"/>
        </w:rPr>
        <w:t>并配合完成招标人法定审计(包括工程竣工财务决算审计)</w:t>
      </w:r>
      <w:r>
        <w:rPr>
          <w:rFonts w:hint="eastAsia" w:ascii="仿宋" w:hAnsi="仿宋" w:eastAsia="仿宋" w:cs="仿宋"/>
          <w:color w:val="000000"/>
          <w:kern w:val="0"/>
          <w:sz w:val="28"/>
          <w:szCs w:val="28"/>
          <w:u w:val="none"/>
          <w:lang w:val="en-US" w:eastAsia="zh-CN" w:bidi="ar"/>
        </w:rPr>
        <w:t>后结束</w:t>
      </w:r>
      <w:r>
        <w:rPr>
          <w:rFonts w:hint="eastAsia" w:ascii="仿宋" w:hAnsi="仿宋" w:eastAsia="仿宋" w:cs="仿宋"/>
          <w:color w:val="000000"/>
          <w:kern w:val="0"/>
          <w:sz w:val="28"/>
          <w:szCs w:val="28"/>
          <w:u w:val="none"/>
          <w:lang w:val="zh-CN" w:bidi="ar"/>
        </w:rPr>
        <w:t>。</w:t>
      </w:r>
    </w:p>
    <w:p>
      <w:pPr>
        <w:autoSpaceDE w:val="0"/>
        <w:autoSpaceDN w:val="0"/>
        <w:adjustRightInd w:val="0"/>
        <w:snapToGrid w:val="0"/>
        <w:spacing w:before="156" w:beforeLines="50"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rPr>
        <w:t>（五）报价要求</w:t>
      </w:r>
      <w:r>
        <w:rPr>
          <w:rFonts w:hint="eastAsia" w:ascii="仿宋" w:hAnsi="仿宋" w:eastAsia="仿宋" w:cs="仿宋"/>
          <w:b/>
          <w:bCs/>
          <w:sz w:val="28"/>
          <w:szCs w:val="28"/>
          <w:lang w:val="en-US" w:eastAsia="zh-CN"/>
        </w:rPr>
        <w:tab/>
      </w:r>
    </w:p>
    <w:p>
      <w:pPr>
        <w:widowControl/>
        <w:ind w:firstLine="560" w:firstLineChars="200"/>
        <w:jc w:val="left"/>
        <w:rPr>
          <w:rFonts w:ascii="仿宋" w:hAnsi="仿宋" w:eastAsia="仿宋" w:cs="仿宋"/>
          <w:color w:val="000000"/>
          <w:kern w:val="0"/>
          <w:sz w:val="28"/>
          <w:szCs w:val="28"/>
          <w:lang w:val="zh-CN" w:bidi="ar"/>
        </w:rPr>
      </w:pPr>
      <w:r>
        <w:rPr>
          <w:rFonts w:hint="eastAsia" w:ascii="仿宋" w:hAnsi="仿宋" w:eastAsia="仿宋" w:cs="仿宋"/>
          <w:color w:val="000000"/>
          <w:kern w:val="0"/>
          <w:sz w:val="28"/>
          <w:szCs w:val="28"/>
          <w:lang w:val="zh-CN" w:bidi="ar"/>
        </w:rPr>
        <w:t>1、本项目的报价上限为</w:t>
      </w:r>
      <w:r>
        <w:rPr>
          <w:rFonts w:hint="eastAsia" w:ascii="仿宋" w:hAnsi="仿宋" w:eastAsia="仿宋" w:cs="仿宋"/>
          <w:b w:val="0"/>
          <w:bCs w:val="0"/>
          <w:color w:val="000000"/>
          <w:kern w:val="0"/>
          <w:sz w:val="28"/>
          <w:szCs w:val="28"/>
          <w:highlight w:val="none"/>
          <w:lang w:val="zh-CN" w:eastAsia="zh-CN" w:bidi="ar"/>
        </w:rPr>
        <w:t>29.</w:t>
      </w:r>
      <w:r>
        <w:rPr>
          <w:rFonts w:hint="eastAsia" w:ascii="仿宋" w:hAnsi="仿宋" w:eastAsia="仿宋" w:cs="仿宋"/>
          <w:b w:val="0"/>
          <w:bCs w:val="0"/>
          <w:color w:val="000000"/>
          <w:kern w:val="0"/>
          <w:sz w:val="28"/>
          <w:szCs w:val="28"/>
          <w:highlight w:val="none"/>
          <w:lang w:val="en-US" w:eastAsia="zh-CN" w:bidi="ar"/>
        </w:rPr>
        <w:t>5</w:t>
      </w:r>
      <w:r>
        <w:rPr>
          <w:rFonts w:hint="eastAsia" w:ascii="仿宋" w:hAnsi="仿宋" w:eastAsia="仿宋" w:cs="仿宋"/>
          <w:color w:val="000000"/>
          <w:kern w:val="0"/>
          <w:sz w:val="28"/>
          <w:szCs w:val="28"/>
          <w:lang w:val="zh-CN" w:bidi="ar"/>
        </w:rPr>
        <w:t>万元，超过</w:t>
      </w:r>
      <w:r>
        <w:rPr>
          <w:rFonts w:hint="eastAsia" w:ascii="仿宋" w:hAnsi="仿宋" w:eastAsia="仿宋" w:cs="仿宋"/>
          <w:b w:val="0"/>
          <w:bCs w:val="0"/>
          <w:color w:val="000000"/>
          <w:kern w:val="0"/>
          <w:sz w:val="28"/>
          <w:szCs w:val="28"/>
          <w:highlight w:val="none"/>
          <w:lang w:val="zh-CN" w:eastAsia="zh-CN" w:bidi="ar"/>
        </w:rPr>
        <w:t>29.</w:t>
      </w:r>
      <w:r>
        <w:rPr>
          <w:rFonts w:hint="eastAsia" w:ascii="仿宋" w:hAnsi="仿宋" w:eastAsia="仿宋" w:cs="仿宋"/>
          <w:b w:val="0"/>
          <w:bCs w:val="0"/>
          <w:color w:val="000000"/>
          <w:kern w:val="0"/>
          <w:sz w:val="28"/>
          <w:szCs w:val="28"/>
          <w:highlight w:val="none"/>
          <w:lang w:val="en-US" w:eastAsia="zh-CN" w:bidi="ar"/>
        </w:rPr>
        <w:t>5</w:t>
      </w:r>
      <w:r>
        <w:rPr>
          <w:rFonts w:hint="eastAsia" w:ascii="仿宋" w:hAnsi="仿宋" w:eastAsia="仿宋" w:cs="仿宋"/>
          <w:color w:val="000000"/>
          <w:kern w:val="0"/>
          <w:sz w:val="28"/>
          <w:szCs w:val="28"/>
          <w:lang w:val="zh-CN" w:bidi="ar"/>
        </w:rPr>
        <w:t>万元的报价将被拒绝。</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zh-CN" w:bidi="ar"/>
        </w:rPr>
        <w:t>2、供应商应考虑企业自身实力、经验及项目实施过程中的各种因素，根据询价要求，详细说明所能提供的各项具体服务内容，自主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28"/>
          <w:szCs w:val="28"/>
          <w:lang w:bidi="ar"/>
        </w:rPr>
        <w:t>确定报价，本项目实施总价包干，上述总价不受服务期的延长、项目规模及投资金额变化而调整。</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工程结算审核的追加费用（追加费指：超过5%以外的核减（增）产生的结算审核追加费用）《浙江省物价局关于进一步完善工程造价咨询服务收费的通知》</w:t>
      </w:r>
      <w:r>
        <w:rPr>
          <w:rFonts w:hint="eastAsia" w:ascii="仿宋" w:hAnsi="仿宋" w:eastAsia="仿宋" w:cs="仿宋"/>
          <w:color w:val="000000"/>
          <w:kern w:val="0"/>
          <w:sz w:val="28"/>
          <w:szCs w:val="28"/>
          <w:lang w:val="en-US" w:eastAsia="zh-CN" w:bidi="ar"/>
        </w:rPr>
        <w:t>按</w:t>
      </w:r>
      <w:r>
        <w:rPr>
          <w:rFonts w:hint="eastAsia" w:ascii="仿宋" w:hAnsi="仿宋" w:eastAsia="仿宋" w:cs="仿宋"/>
          <w:color w:val="000000"/>
          <w:kern w:val="0"/>
          <w:sz w:val="28"/>
          <w:szCs w:val="28"/>
          <w:lang w:bidi="ar"/>
        </w:rPr>
        <w:t>浙价服〔2009〕84号计费标准中工程结算审核追加费收费标准</w:t>
      </w:r>
      <w:r>
        <w:rPr>
          <w:rFonts w:hint="eastAsia" w:ascii="仿宋" w:hAnsi="仿宋" w:eastAsia="仿宋" w:cs="仿宋"/>
          <w:color w:val="000000"/>
          <w:kern w:val="0"/>
          <w:sz w:val="28"/>
          <w:szCs w:val="28"/>
          <w:lang w:val="en-US" w:eastAsia="zh-CN" w:bidi="ar"/>
        </w:rPr>
        <w:t>执行</w:t>
      </w:r>
      <w:r>
        <w:rPr>
          <w:rFonts w:hint="eastAsia" w:ascii="仿宋" w:hAnsi="仿宋" w:eastAsia="仿宋" w:cs="仿宋"/>
          <w:color w:val="000000"/>
          <w:kern w:val="0"/>
          <w:sz w:val="28"/>
          <w:szCs w:val="28"/>
          <w:lang w:bidi="ar"/>
        </w:rPr>
        <w:t>。工程结算审核的追加费由工程承包单位向审计单位支付。</w:t>
      </w:r>
    </w:p>
    <w:p>
      <w:pPr>
        <w:autoSpaceDE w:val="0"/>
        <w:autoSpaceDN w:val="0"/>
        <w:adjustRightInd w:val="0"/>
        <w:snapToGri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rPr>
        <w:t>（六）款项支付：</w:t>
      </w:r>
      <w:r>
        <w:rPr>
          <w:rFonts w:hint="eastAsia" w:ascii="仿宋" w:hAnsi="仿宋" w:eastAsia="仿宋" w:cs="仿宋"/>
          <w:sz w:val="28"/>
          <w:szCs w:val="28"/>
        </w:rPr>
        <w:t>（具体以合同签订时约定为准）</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（1）履约担保金额为暂定合同总价的</w:t>
      </w: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bidi="ar"/>
        </w:rPr>
        <w:t>%。</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履约担保有效期：自甲、乙双方签订的合同生效之日起至服务期结束止。</w:t>
      </w:r>
    </w:p>
    <w:p>
      <w:pPr>
        <w:widowControl/>
        <w:ind w:firstLine="560" w:firstLineChars="200"/>
        <w:jc w:val="left"/>
        <w:rPr>
          <w:rFonts w:ascii="仿宋" w:hAnsi="仿宋" w:eastAsia="仿宋" w:cs="仿宋"/>
          <w:color w:val="000000"/>
          <w:kern w:val="0"/>
          <w:sz w:val="28"/>
          <w:szCs w:val="28"/>
          <w:highlight w:val="yellow"/>
          <w:lang w:bidi="ar"/>
        </w:rPr>
      </w:pPr>
      <w:r>
        <w:rPr>
          <w:rFonts w:hint="eastAsia" w:ascii="仿宋" w:hAnsi="仿宋" w:eastAsia="仿宋" w:cs="仿宋"/>
          <w:color w:val="000000"/>
          <w:kern w:val="0"/>
          <w:sz w:val="28"/>
          <w:szCs w:val="28"/>
          <w:lang w:bidi="ar"/>
        </w:rPr>
        <w:t>（2）在工程施工进度费用支付达到整个工程</w:t>
      </w:r>
      <w:r>
        <w:rPr>
          <w:rFonts w:hint="eastAsia" w:ascii="仿宋" w:hAnsi="仿宋" w:eastAsia="仿宋" w:cs="仿宋"/>
          <w:color w:val="000000"/>
          <w:kern w:val="0"/>
          <w:sz w:val="28"/>
          <w:szCs w:val="28"/>
          <w:lang w:val="en-US" w:eastAsia="zh-CN" w:bidi="ar"/>
        </w:rPr>
        <w:t>施工费用</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val="en-US" w:eastAsia="zh-CN" w:bidi="ar"/>
        </w:rPr>
        <w:t>以全部施工合同累计合同额为准</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的20%且咨询人完成本阶段服务内容时，咨询人提供等额增值税普通发票（发票金额为本合同</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的20%），向委托人申请付款，经委托人考核合格并确认无异后，委托人于30日内支付</w:t>
      </w:r>
      <w:r>
        <w:rPr>
          <w:rFonts w:hint="eastAsia" w:ascii="仿宋" w:hAnsi="仿宋" w:eastAsia="仿宋" w:cs="仿宋"/>
          <w:sz w:val="28"/>
          <w:szCs w:val="28"/>
          <w:lang w:val="zh-CN"/>
        </w:rPr>
        <w:t>全过程造价控制及咨询和工程结算审核</w:t>
      </w:r>
      <w:r>
        <w:rPr>
          <w:rFonts w:hint="eastAsia" w:ascii="仿宋" w:hAnsi="仿宋" w:eastAsia="仿宋" w:cs="仿宋"/>
          <w:color w:val="000000"/>
          <w:kern w:val="0"/>
          <w:sz w:val="28"/>
          <w:szCs w:val="28"/>
          <w:lang w:bidi="ar"/>
        </w:rPr>
        <w:t>服务费</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的20%；</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（3）在工程施工进度费用支付达到整个工程</w:t>
      </w:r>
      <w:r>
        <w:rPr>
          <w:rFonts w:hint="eastAsia" w:ascii="仿宋" w:hAnsi="仿宋" w:eastAsia="仿宋" w:cs="仿宋"/>
          <w:color w:val="000000"/>
          <w:kern w:val="0"/>
          <w:sz w:val="28"/>
          <w:szCs w:val="28"/>
          <w:lang w:val="en-US" w:eastAsia="zh-CN" w:bidi="ar"/>
        </w:rPr>
        <w:t>施工费用</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val="en-US" w:eastAsia="zh-CN" w:bidi="ar"/>
        </w:rPr>
        <w:t>以全部施工合同累计合同额为准</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的60%且咨询人完成本阶段服务内容时，咨询人提供等额增值税普通发票（发票金额为本合同</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的20%），向委托人申请付款，经委托人考核合格并确认无异后，委托人于30日内支付</w:t>
      </w:r>
      <w:r>
        <w:rPr>
          <w:rFonts w:hint="eastAsia" w:ascii="仿宋" w:hAnsi="仿宋" w:eastAsia="仿宋" w:cs="仿宋"/>
          <w:sz w:val="28"/>
          <w:szCs w:val="28"/>
          <w:lang w:val="zh-CN"/>
        </w:rPr>
        <w:t>全过程造价控制及咨询和工程结算审核</w:t>
      </w:r>
      <w:r>
        <w:rPr>
          <w:rFonts w:hint="eastAsia" w:ascii="仿宋" w:hAnsi="仿宋" w:eastAsia="仿宋" w:cs="仿宋"/>
          <w:color w:val="000000"/>
          <w:kern w:val="0"/>
          <w:sz w:val="28"/>
          <w:szCs w:val="28"/>
          <w:lang w:bidi="ar"/>
        </w:rPr>
        <w:t>服务费</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的20%；</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（3）工程竣工验收合格，咨询人完成本阶段服务内容并提交总结性报告等相关资料和等额增值税普通发票（发票金额为本合同</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的30%）后，向委托人申请付款，经委托人考核合格并确认无异后，委托人于30日内支付</w:t>
      </w:r>
      <w:r>
        <w:rPr>
          <w:rFonts w:hint="eastAsia" w:ascii="仿宋" w:hAnsi="仿宋" w:eastAsia="仿宋" w:cs="仿宋"/>
          <w:sz w:val="28"/>
          <w:szCs w:val="28"/>
          <w:lang w:val="zh-CN"/>
        </w:rPr>
        <w:t>全过程造价控制及咨询和工程结算审核</w:t>
      </w:r>
      <w:r>
        <w:rPr>
          <w:rFonts w:hint="eastAsia" w:ascii="仿宋" w:hAnsi="仿宋" w:eastAsia="仿宋" w:cs="仿宋"/>
          <w:color w:val="000000"/>
          <w:kern w:val="0"/>
          <w:sz w:val="28"/>
          <w:szCs w:val="28"/>
          <w:lang w:bidi="ar"/>
        </w:rPr>
        <w:t>服务费</w:t>
      </w:r>
      <w:r>
        <w:rPr>
          <w:rFonts w:hint="eastAsia" w:ascii="仿宋" w:hAnsi="仿宋" w:eastAsia="仿宋" w:cs="仿宋"/>
          <w:color w:val="000000"/>
          <w:kern w:val="0"/>
          <w:sz w:val="28"/>
          <w:szCs w:val="28"/>
          <w:lang w:val="en-US" w:eastAsia="zh-CN" w:bidi="ar"/>
        </w:rPr>
        <w:t>总价</w:t>
      </w:r>
      <w:r>
        <w:rPr>
          <w:rFonts w:hint="eastAsia" w:ascii="仿宋" w:hAnsi="仿宋" w:eastAsia="仿宋" w:cs="仿宋"/>
          <w:color w:val="000000"/>
          <w:kern w:val="0"/>
          <w:sz w:val="28"/>
          <w:szCs w:val="28"/>
          <w:lang w:bidi="ar"/>
        </w:rPr>
        <w:t>的30%；</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（4）工程竣工结算审计结束后，提交相关结算审核报告，咨询人提供全额增值税普通发票向委托人申请付款，经委托人考核合格并确认无异后，委托人于30日内支付支付</w:t>
      </w:r>
      <w:r>
        <w:rPr>
          <w:rFonts w:hint="eastAsia" w:ascii="仿宋" w:hAnsi="仿宋" w:eastAsia="仿宋" w:cs="仿宋"/>
          <w:sz w:val="28"/>
          <w:szCs w:val="28"/>
          <w:lang w:val="zh-CN"/>
        </w:rPr>
        <w:t>全过程造价控制及咨询和工程结算审核</w:t>
      </w:r>
      <w:r>
        <w:rPr>
          <w:rFonts w:hint="eastAsia" w:ascii="仿宋" w:hAnsi="仿宋" w:eastAsia="仿宋" w:cs="仿宋"/>
          <w:color w:val="000000"/>
          <w:kern w:val="0"/>
          <w:sz w:val="28"/>
          <w:szCs w:val="28"/>
          <w:lang w:bidi="ar"/>
        </w:rPr>
        <w:t>服务费</w:t>
      </w:r>
      <w:r>
        <w:rPr>
          <w:rFonts w:hint="eastAsia" w:ascii="仿宋" w:hAnsi="仿宋" w:eastAsia="仿宋" w:cs="仿宋"/>
          <w:color w:val="000000"/>
          <w:kern w:val="0"/>
          <w:sz w:val="28"/>
          <w:szCs w:val="28"/>
          <w:lang w:val="en-US" w:eastAsia="zh-CN" w:bidi="ar"/>
        </w:rPr>
        <w:t>至合同总价</w:t>
      </w:r>
      <w:r>
        <w:rPr>
          <w:rFonts w:hint="eastAsia" w:ascii="仿宋" w:hAnsi="仿宋" w:eastAsia="仿宋" w:cs="仿宋"/>
          <w:color w:val="000000"/>
          <w:kern w:val="0"/>
          <w:sz w:val="28"/>
          <w:szCs w:val="28"/>
          <w:lang w:bidi="ar"/>
        </w:rPr>
        <w:t>的</w:t>
      </w:r>
      <w:r>
        <w:rPr>
          <w:rFonts w:hint="eastAsia" w:ascii="仿宋" w:hAnsi="仿宋" w:eastAsia="仿宋" w:cs="仿宋"/>
          <w:color w:val="000000"/>
          <w:kern w:val="0"/>
          <w:sz w:val="28"/>
          <w:szCs w:val="28"/>
          <w:lang w:val="en-US" w:eastAsia="zh-CN" w:bidi="ar"/>
        </w:rPr>
        <w:t>95</w:t>
      </w:r>
      <w:r>
        <w:rPr>
          <w:rFonts w:hint="eastAsia" w:ascii="仿宋" w:hAnsi="仿宋" w:eastAsia="仿宋" w:cs="仿宋"/>
          <w:color w:val="000000"/>
          <w:kern w:val="0"/>
          <w:sz w:val="28"/>
          <w:szCs w:val="28"/>
          <w:lang w:bidi="ar"/>
        </w:rPr>
        <w:t>%，同时退还履约担保，不计息：</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（5）工程</w:t>
      </w:r>
      <w:r>
        <w:rPr>
          <w:rFonts w:hint="eastAsia" w:ascii="仿宋" w:hAnsi="仿宋" w:eastAsia="仿宋" w:cs="仿宋"/>
          <w:color w:val="000000"/>
          <w:kern w:val="0"/>
          <w:sz w:val="28"/>
          <w:szCs w:val="28"/>
          <w:lang w:val="en-US" w:eastAsia="zh-CN" w:bidi="ar"/>
        </w:rPr>
        <w:t>缺陷责任</w:t>
      </w:r>
      <w:r>
        <w:rPr>
          <w:rFonts w:hint="eastAsia" w:ascii="仿宋" w:hAnsi="仿宋" w:eastAsia="仿宋" w:cs="仿宋"/>
          <w:color w:val="000000"/>
          <w:kern w:val="0"/>
          <w:sz w:val="28"/>
          <w:szCs w:val="28"/>
          <w:lang w:bidi="ar"/>
        </w:rPr>
        <w:t>期</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val="en-US" w:eastAsia="zh-CN" w:bidi="ar"/>
        </w:rPr>
        <w:t>24个月</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满后，咨询人向委托人申请</w:t>
      </w:r>
      <w:r>
        <w:rPr>
          <w:rFonts w:hint="eastAsia" w:ascii="仿宋" w:hAnsi="仿宋" w:eastAsia="仿宋" w:cs="仿宋"/>
          <w:color w:val="000000"/>
          <w:kern w:val="0"/>
          <w:sz w:val="28"/>
          <w:szCs w:val="28"/>
          <w:lang w:val="en-US" w:eastAsia="zh-CN" w:bidi="ar"/>
        </w:rPr>
        <w:t>支付</w:t>
      </w:r>
      <w:r>
        <w:rPr>
          <w:rFonts w:hint="eastAsia" w:ascii="仿宋" w:hAnsi="仿宋" w:eastAsia="仿宋" w:cs="仿宋"/>
          <w:color w:val="000000"/>
          <w:kern w:val="0"/>
          <w:sz w:val="28"/>
          <w:szCs w:val="28"/>
          <w:lang w:bidi="ar"/>
        </w:rPr>
        <w:t>剩余款</w:t>
      </w:r>
      <w:r>
        <w:rPr>
          <w:rFonts w:hint="eastAsia" w:ascii="仿宋" w:hAnsi="仿宋" w:eastAsia="仿宋" w:cs="仿宋"/>
          <w:color w:val="000000"/>
          <w:kern w:val="0"/>
          <w:sz w:val="28"/>
          <w:szCs w:val="28"/>
          <w:lang w:val="en-US" w:eastAsia="zh-CN" w:bidi="ar"/>
        </w:rPr>
        <w:t>项</w:t>
      </w:r>
      <w:r>
        <w:rPr>
          <w:rFonts w:hint="eastAsia" w:ascii="仿宋" w:hAnsi="仿宋" w:eastAsia="仿宋" w:cs="仿宋"/>
          <w:color w:val="000000"/>
          <w:kern w:val="0"/>
          <w:sz w:val="28"/>
          <w:szCs w:val="28"/>
          <w:lang w:bidi="ar"/>
        </w:rPr>
        <w:t>。</w:t>
      </w:r>
    </w:p>
    <w:p>
      <w:pPr>
        <w:autoSpaceDE w:val="0"/>
        <w:autoSpaceDN w:val="0"/>
        <w:adjustRightInd w:val="0"/>
        <w:snapToGrid w:val="0"/>
        <w:spacing w:before="156" w:beforeLines="50" w:line="360" w:lineRule="auto"/>
        <w:rPr>
          <w:rFonts w:ascii="仿宋" w:hAnsi="仿宋" w:eastAsia="仿宋" w:cs="仿宋"/>
          <w:b/>
          <w:bCs/>
          <w:sz w:val="28"/>
          <w:szCs w:val="28"/>
        </w:rPr>
      </w:pPr>
      <w:r>
        <w:rPr>
          <w:rFonts w:hint="eastAsia" w:ascii="仿宋" w:hAnsi="仿宋" w:eastAsia="仿宋" w:cs="仿宋"/>
          <w:b/>
          <w:sz w:val="32"/>
          <w:szCs w:val="32"/>
        </w:rPr>
        <w:t>三、询价事宜</w:t>
      </w:r>
    </w:p>
    <w:p>
      <w:pPr>
        <w:widowControl/>
        <w:ind w:firstLine="560" w:firstLineChars="200"/>
        <w:jc w:val="left"/>
        <w:rPr>
          <w:rFonts w:ascii="仿宋" w:hAnsi="仿宋" w:eastAsia="仿宋" w:cs="仿宋"/>
          <w:color w:val="000000"/>
          <w:kern w:val="0"/>
          <w:sz w:val="28"/>
          <w:szCs w:val="28"/>
          <w:highlight w:val="none"/>
          <w:lang w:bidi="ar"/>
        </w:rPr>
      </w:pPr>
      <w:r>
        <w:rPr>
          <w:rFonts w:hint="eastAsia" w:ascii="仿宋" w:hAnsi="仿宋" w:eastAsia="仿宋" w:cs="仿宋"/>
          <w:color w:val="000000"/>
          <w:kern w:val="0"/>
          <w:sz w:val="28"/>
          <w:szCs w:val="28"/>
          <w:highlight w:val="none"/>
          <w:lang w:bidi="ar"/>
        </w:rPr>
        <w:t>1、询价时间：2024年3月</w:t>
      </w:r>
      <w:r>
        <w:rPr>
          <w:rFonts w:hint="eastAsia" w:ascii="仿宋" w:hAnsi="仿宋" w:eastAsia="仿宋" w:cs="仿宋"/>
          <w:color w:val="000000"/>
          <w:kern w:val="0"/>
          <w:sz w:val="28"/>
          <w:szCs w:val="28"/>
          <w:highlight w:val="none"/>
          <w:lang w:val="en-US" w:eastAsia="zh-CN" w:bidi="ar"/>
        </w:rPr>
        <w:t>27</w:t>
      </w:r>
      <w:r>
        <w:rPr>
          <w:rFonts w:hint="eastAsia" w:ascii="仿宋" w:hAnsi="仿宋" w:eastAsia="仿宋" w:cs="仿宋"/>
          <w:color w:val="000000"/>
          <w:kern w:val="0"/>
          <w:sz w:val="28"/>
          <w:szCs w:val="28"/>
          <w:highlight w:val="none"/>
          <w:lang w:bidi="ar"/>
        </w:rPr>
        <w:t>日</w:t>
      </w:r>
      <w:r>
        <w:rPr>
          <w:rFonts w:hint="eastAsia" w:ascii="仿宋" w:hAnsi="仿宋" w:eastAsia="仿宋" w:cs="仿宋"/>
          <w:color w:val="000000"/>
          <w:kern w:val="0"/>
          <w:sz w:val="28"/>
          <w:szCs w:val="28"/>
          <w:highlight w:val="none"/>
          <w:lang w:val="en-US" w:eastAsia="zh-CN" w:bidi="ar"/>
        </w:rPr>
        <w:t>上午9</w:t>
      </w:r>
      <w:r>
        <w:rPr>
          <w:rFonts w:hint="eastAsia" w:ascii="仿宋" w:hAnsi="仿宋" w:eastAsia="仿宋" w:cs="仿宋"/>
          <w:color w:val="000000"/>
          <w:kern w:val="0"/>
          <w:sz w:val="28"/>
          <w:szCs w:val="28"/>
          <w:highlight w:val="none"/>
          <w:lang w:bidi="ar"/>
        </w:rPr>
        <w:t>:</w:t>
      </w:r>
      <w:r>
        <w:rPr>
          <w:rFonts w:hint="eastAsia" w:ascii="仿宋" w:hAnsi="仿宋" w:eastAsia="仿宋" w:cs="仿宋"/>
          <w:color w:val="000000"/>
          <w:kern w:val="0"/>
          <w:sz w:val="28"/>
          <w:szCs w:val="28"/>
          <w:highlight w:val="none"/>
          <w:lang w:val="en-US" w:eastAsia="zh-CN" w:bidi="ar"/>
        </w:rPr>
        <w:t>3</w:t>
      </w:r>
      <w:r>
        <w:rPr>
          <w:rFonts w:hint="eastAsia" w:ascii="仿宋" w:hAnsi="仿宋" w:eastAsia="仿宋" w:cs="仿宋"/>
          <w:color w:val="000000"/>
          <w:kern w:val="0"/>
          <w:sz w:val="28"/>
          <w:szCs w:val="28"/>
          <w:highlight w:val="none"/>
          <w:lang w:bidi="ar"/>
        </w:rPr>
        <w:t>0（请于</w:t>
      </w:r>
      <w:r>
        <w:rPr>
          <w:rFonts w:hint="eastAsia" w:ascii="仿宋" w:hAnsi="仿宋" w:eastAsia="仿宋" w:cs="仿宋"/>
          <w:color w:val="000000"/>
          <w:kern w:val="0"/>
          <w:sz w:val="28"/>
          <w:szCs w:val="28"/>
          <w:highlight w:val="none"/>
          <w:lang w:val="en-US" w:eastAsia="zh-CN" w:bidi="ar"/>
        </w:rPr>
        <w:t>9</w:t>
      </w:r>
      <w:r>
        <w:rPr>
          <w:rFonts w:hint="eastAsia" w:ascii="仿宋" w:hAnsi="仿宋" w:eastAsia="仿宋" w:cs="仿宋"/>
          <w:color w:val="000000"/>
          <w:kern w:val="0"/>
          <w:sz w:val="28"/>
          <w:szCs w:val="28"/>
          <w:highlight w:val="none"/>
          <w:lang w:bidi="ar"/>
        </w:rPr>
        <w:t>:</w:t>
      </w:r>
      <w:r>
        <w:rPr>
          <w:rFonts w:hint="eastAsia" w:ascii="仿宋" w:hAnsi="仿宋" w:eastAsia="仿宋" w:cs="仿宋"/>
          <w:color w:val="000000"/>
          <w:kern w:val="0"/>
          <w:sz w:val="28"/>
          <w:szCs w:val="28"/>
          <w:highlight w:val="none"/>
          <w:lang w:val="en-US" w:eastAsia="zh-CN" w:bidi="ar"/>
        </w:rPr>
        <w:t>15</w:t>
      </w:r>
      <w:r>
        <w:rPr>
          <w:rFonts w:hint="eastAsia" w:ascii="仿宋" w:hAnsi="仿宋" w:eastAsia="仿宋" w:cs="仿宋"/>
          <w:color w:val="000000"/>
          <w:kern w:val="0"/>
          <w:sz w:val="28"/>
          <w:szCs w:val="28"/>
          <w:highlight w:val="none"/>
          <w:lang w:bidi="ar"/>
        </w:rPr>
        <w:t xml:space="preserve">提前到场签到）     </w:t>
      </w:r>
    </w:p>
    <w:p>
      <w:pPr>
        <w:widowControl/>
        <w:ind w:firstLine="560" w:firstLineChars="200"/>
        <w:jc w:val="left"/>
        <w:rPr>
          <w:rFonts w:hint="eastAsia" w:ascii="仿宋" w:hAnsi="仿宋" w:eastAsia="仿宋" w:cs="仿宋"/>
          <w:color w:val="000000"/>
          <w:kern w:val="0"/>
          <w:sz w:val="28"/>
          <w:szCs w:val="28"/>
          <w:highlight w:val="none"/>
          <w:lang w:eastAsia="zh-CN" w:bidi="ar"/>
        </w:rPr>
      </w:pPr>
      <w:r>
        <w:rPr>
          <w:rFonts w:hint="eastAsia" w:ascii="仿宋" w:hAnsi="仿宋" w:eastAsia="仿宋" w:cs="仿宋"/>
          <w:color w:val="000000"/>
          <w:kern w:val="0"/>
          <w:sz w:val="28"/>
          <w:szCs w:val="28"/>
          <w:highlight w:val="none"/>
          <w:lang w:bidi="ar"/>
        </w:rPr>
        <w:t>2、询价地址：杭州市庆春路79号浙大一院庆春院区17号楼</w:t>
      </w:r>
      <w:r>
        <w:rPr>
          <w:rFonts w:hint="eastAsia" w:ascii="仿宋" w:hAnsi="仿宋" w:eastAsia="仿宋" w:cs="仿宋"/>
          <w:color w:val="000000"/>
          <w:kern w:val="0"/>
          <w:sz w:val="28"/>
          <w:szCs w:val="28"/>
          <w:highlight w:val="none"/>
          <w:lang w:val="en-US" w:eastAsia="zh-CN" w:bidi="ar"/>
        </w:rPr>
        <w:t>4</w:t>
      </w:r>
      <w:r>
        <w:rPr>
          <w:rFonts w:hint="eastAsia" w:ascii="仿宋" w:hAnsi="仿宋" w:eastAsia="仿宋" w:cs="仿宋"/>
          <w:color w:val="000000"/>
          <w:kern w:val="0"/>
          <w:sz w:val="28"/>
          <w:szCs w:val="28"/>
          <w:highlight w:val="none"/>
          <w:lang w:bidi="ar"/>
        </w:rPr>
        <w:t>楼</w:t>
      </w:r>
      <w:r>
        <w:rPr>
          <w:rFonts w:hint="eastAsia" w:ascii="仿宋" w:hAnsi="仿宋" w:eastAsia="仿宋" w:cs="仿宋"/>
          <w:color w:val="000000"/>
          <w:kern w:val="0"/>
          <w:sz w:val="28"/>
          <w:szCs w:val="28"/>
          <w:highlight w:val="none"/>
          <w:lang w:val="en-US" w:eastAsia="zh-CN" w:bidi="ar"/>
        </w:rPr>
        <w:t>余杭厅</w:t>
      </w:r>
    </w:p>
    <w:p>
      <w:pPr>
        <w:widowControl/>
        <w:ind w:firstLine="560" w:firstLineChars="200"/>
        <w:jc w:val="left"/>
        <w:rPr>
          <w:rFonts w:hint="eastAsia" w:ascii="仿宋" w:hAnsi="仿宋" w:eastAsia="仿宋" w:cs="仿宋"/>
          <w:color w:val="000000"/>
          <w:kern w:val="0"/>
          <w:sz w:val="28"/>
          <w:szCs w:val="28"/>
          <w:highlight w:val="none"/>
          <w:lang w:bidi="ar"/>
        </w:rPr>
      </w:pPr>
      <w:r>
        <w:rPr>
          <w:rFonts w:hint="eastAsia" w:ascii="仿宋" w:hAnsi="仿宋" w:eastAsia="仿宋" w:cs="仿宋"/>
          <w:color w:val="000000"/>
          <w:kern w:val="0"/>
          <w:sz w:val="28"/>
          <w:szCs w:val="28"/>
          <w:highlight w:val="none"/>
          <w:lang w:bidi="ar"/>
        </w:rPr>
        <w:t>3、询价文件一式两份</w:t>
      </w:r>
    </w:p>
    <w:p>
      <w:pPr>
        <w:widowControl/>
        <w:numPr>
          <w:ilvl w:val="0"/>
          <w:numId w:val="1"/>
        </w:numPr>
        <w:ind w:firstLine="560" w:firstLineChars="200"/>
        <w:jc w:val="left"/>
        <w:rPr>
          <w:rFonts w:hint="eastAsia" w:ascii="仿宋" w:hAnsi="仿宋" w:eastAsia="仿宋" w:cs="仿宋"/>
          <w:highlight w:val="none"/>
        </w:rPr>
      </w:pPr>
      <w:r>
        <w:rPr>
          <w:rFonts w:hint="eastAsia" w:ascii="仿宋" w:hAnsi="仿宋" w:eastAsia="仿宋" w:cs="仿宋"/>
          <w:color w:val="000000"/>
          <w:kern w:val="0"/>
          <w:sz w:val="28"/>
          <w:szCs w:val="28"/>
          <w:highlight w:val="none"/>
          <w:lang w:bidi="ar"/>
        </w:rPr>
        <w:t>联系电话：0571-872369</w:t>
      </w:r>
      <w:r>
        <w:rPr>
          <w:rFonts w:hint="eastAsia" w:ascii="仿宋" w:hAnsi="仿宋" w:eastAsia="仿宋" w:cs="仿宋"/>
          <w:color w:val="000000"/>
          <w:kern w:val="0"/>
          <w:sz w:val="28"/>
          <w:szCs w:val="28"/>
          <w:highlight w:val="none"/>
          <w:lang w:val="en-US" w:eastAsia="zh-CN" w:bidi="ar"/>
        </w:rPr>
        <w:t>09</w:t>
      </w:r>
    </w:p>
    <w:p>
      <w:pPr>
        <w:pStyle w:val="2"/>
        <w:rPr>
          <w:rFonts w:hint="eastAsia" w:ascii="仿宋" w:hAnsi="仿宋" w:eastAsia="仿宋" w:cs="仿宋"/>
          <w:color w:val="000000"/>
          <w:kern w:val="0"/>
          <w:sz w:val="28"/>
          <w:szCs w:val="28"/>
          <w:highlight w:val="yellow"/>
          <w:lang w:bidi="ar"/>
        </w:rPr>
      </w:pPr>
    </w:p>
    <w:p>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rPr>
        <w:t>四、响应文件组成</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响应文件应包括（按顺序）下列文件，并逐页盖红章，不得有散页，</w:t>
      </w:r>
      <w:r>
        <w:rPr>
          <w:rFonts w:hint="eastAsia" w:ascii="仿宋" w:hAnsi="仿宋" w:eastAsia="仿宋" w:cs="仿宋"/>
          <w:b/>
          <w:bCs/>
          <w:sz w:val="32"/>
          <w:szCs w:val="32"/>
        </w:rPr>
        <w:t>所有材料必须密封装袋：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询价函</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报价文件（详见附件2、3，</w:t>
      </w:r>
      <w:r>
        <w:rPr>
          <w:rFonts w:hint="eastAsia" w:ascii="仿宋" w:hAnsi="仿宋" w:eastAsia="仿宋" w:cs="仿宋"/>
          <w:b/>
          <w:bCs/>
          <w:sz w:val="32"/>
          <w:szCs w:val="32"/>
        </w:rPr>
        <w:t>二次报价函空白单独打印盖章，现场填写</w:t>
      </w:r>
      <w:r>
        <w:rPr>
          <w:rFonts w:hint="eastAsia" w:ascii="仿宋" w:hAnsi="仿宋" w:eastAsia="仿宋" w:cs="仿宋"/>
          <w:sz w:val="32"/>
          <w:szCs w:val="32"/>
        </w:rPr>
        <w:t>）</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法定代表人授权委托书</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相关资质文件复印件</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工商营业执照复印件</w:t>
      </w:r>
    </w:p>
    <w:p>
      <w:pPr>
        <w:pStyle w:val="2"/>
        <w:rPr>
          <w:rFonts w:hint="eastAsia" w:ascii="仿宋" w:hAnsi="仿宋" w:eastAsia="仿宋" w:cs="仿宋"/>
          <w:color w:val="000000"/>
          <w:kern w:val="0"/>
          <w:sz w:val="28"/>
          <w:szCs w:val="28"/>
          <w:highlight w:val="yellow"/>
          <w:lang w:bidi="ar"/>
        </w:rPr>
        <w:sectPr>
          <w:footerReference r:id="rId5" w:type="default"/>
          <w:pgSz w:w="11906" w:h="16838"/>
          <w:pgMar w:top="1440" w:right="1800" w:bottom="1440" w:left="1800" w:header="851" w:footer="992" w:gutter="0"/>
          <w:pgNumType w:start="1"/>
          <w:cols w:space="425" w:num="1"/>
          <w:docGrid w:type="lines" w:linePitch="312" w:charSpace="0"/>
        </w:sect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附件1：</w:t>
      </w:r>
    </w:p>
    <w:p>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询价函</w:t>
      </w: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spacing w:line="360" w:lineRule="auto"/>
        <w:ind w:firstLine="480"/>
        <w:rPr>
          <w:rFonts w:hint="eastAsia" w:ascii="仿宋" w:hAnsi="仿宋" w:eastAsia="仿宋" w:cs="仿宋"/>
          <w:sz w:val="32"/>
          <w:szCs w:val="32"/>
        </w:rPr>
      </w:pPr>
      <w:r>
        <w:rPr>
          <w:rFonts w:hint="eastAsia" w:ascii="仿宋" w:hAnsi="仿宋" w:eastAsia="仿宋" w:cs="仿宋"/>
          <w:sz w:val="32"/>
          <w:szCs w:val="32"/>
        </w:rPr>
        <w:t>我方已仔细研究了</w:t>
      </w:r>
      <w:r>
        <w:rPr>
          <w:rFonts w:hint="eastAsia" w:ascii="仿宋" w:hAnsi="仿宋" w:eastAsia="仿宋" w:cs="仿宋"/>
          <w:b/>
          <w:sz w:val="32"/>
          <w:szCs w:val="32"/>
          <w:u w:val="single"/>
        </w:rPr>
        <w:t xml:space="preserve">                            </w:t>
      </w:r>
      <w:r>
        <w:rPr>
          <w:rFonts w:hint="eastAsia" w:ascii="仿宋" w:hAnsi="仿宋" w:eastAsia="仿宋" w:cs="仿宋"/>
          <w:sz w:val="32"/>
          <w:szCs w:val="32"/>
        </w:rPr>
        <w:t>询价文件和询价补充文件（若有），已充分理解并掌握了本询价项目的全部有关情况。同意接受询价文件的全部内容和条件，愿意以本询价文件向你方发包的</w:t>
      </w:r>
      <w:r>
        <w:rPr>
          <w:rFonts w:hint="eastAsia" w:ascii="仿宋" w:hAnsi="仿宋" w:eastAsia="仿宋" w:cs="仿宋"/>
          <w:b/>
          <w:sz w:val="32"/>
          <w:szCs w:val="32"/>
          <w:u w:val="single"/>
        </w:rPr>
        <w:t xml:space="preserve">                     </w:t>
      </w:r>
      <w:r>
        <w:rPr>
          <w:rFonts w:hint="eastAsia" w:ascii="仿宋" w:hAnsi="仿宋" w:eastAsia="仿宋" w:cs="仿宋"/>
          <w:sz w:val="32"/>
          <w:szCs w:val="32"/>
        </w:rPr>
        <w:t>全部内容进行响应。总报价合计为人民币（大写）</w:t>
      </w:r>
      <w:r>
        <w:rPr>
          <w:rFonts w:hint="eastAsia" w:ascii="仿宋" w:hAnsi="仿宋" w:eastAsia="仿宋" w:cs="仿宋"/>
          <w:sz w:val="32"/>
          <w:szCs w:val="32"/>
          <w:u w:val="single"/>
        </w:rPr>
        <w:t xml:space="preserve">          </w:t>
      </w:r>
      <w:r>
        <w:rPr>
          <w:rFonts w:hint="eastAsia" w:ascii="仿宋" w:hAnsi="仿宋" w:eastAsia="仿宋" w:cs="仿宋"/>
          <w:sz w:val="32"/>
          <w:szCs w:val="32"/>
        </w:rPr>
        <w:t>元（RMB____________），服务期</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pPr>
        <w:pStyle w:val="3"/>
        <w:spacing w:line="360" w:lineRule="auto"/>
        <w:ind w:left="0" w:leftChars="0" w:firstLine="640" w:firstLineChars="200"/>
        <w:jc w:val="left"/>
        <w:rPr>
          <w:rFonts w:hint="eastAsia" w:ascii="仿宋" w:hAnsi="仿宋" w:eastAsia="仿宋" w:cs="仿宋"/>
          <w:sz w:val="32"/>
          <w:szCs w:val="32"/>
        </w:rPr>
      </w:pPr>
      <w:r>
        <w:rPr>
          <w:rFonts w:hint="eastAsia" w:ascii="仿宋" w:hAnsi="仿宋" w:eastAsia="仿宋" w:cs="仿宋"/>
          <w:sz w:val="32"/>
          <w:szCs w:val="32"/>
        </w:rPr>
        <w:t>我方将严格按照有关</w:t>
      </w:r>
      <w:r>
        <w:rPr>
          <w:rFonts w:hint="eastAsia" w:ascii="仿宋" w:hAnsi="仿宋" w:eastAsia="仿宋" w:cs="仿宋"/>
          <w:sz w:val="32"/>
          <w:szCs w:val="32"/>
          <w:lang w:val="en-US"/>
        </w:rPr>
        <w:t>法律</w:t>
      </w:r>
      <w:r>
        <w:rPr>
          <w:rFonts w:hint="eastAsia" w:ascii="仿宋" w:hAnsi="仿宋" w:eastAsia="仿宋" w:cs="仿宋"/>
          <w:sz w:val="32"/>
          <w:szCs w:val="32"/>
        </w:rPr>
        <w:t>法规及</w:t>
      </w:r>
      <w:r>
        <w:rPr>
          <w:rFonts w:hint="eastAsia" w:ascii="仿宋" w:hAnsi="仿宋" w:eastAsia="仿宋" w:cs="仿宋"/>
          <w:sz w:val="32"/>
          <w:szCs w:val="32"/>
          <w:lang w:val="en-US"/>
        </w:rPr>
        <w:t>询价</w:t>
      </w:r>
      <w:r>
        <w:rPr>
          <w:rFonts w:hint="eastAsia" w:ascii="仿宋" w:hAnsi="仿宋" w:eastAsia="仿宋" w:cs="仿宋"/>
          <w:sz w:val="32"/>
          <w:szCs w:val="32"/>
        </w:rPr>
        <w:t>文件的规定参加询价，并理解贵方不一定接受最低标价的</w:t>
      </w:r>
      <w:r>
        <w:rPr>
          <w:rFonts w:hint="eastAsia" w:ascii="仿宋" w:hAnsi="仿宋" w:eastAsia="仿宋" w:cs="仿宋"/>
          <w:sz w:val="32"/>
          <w:szCs w:val="32"/>
          <w:lang w:val="en-US"/>
        </w:rPr>
        <w:t>响应</w:t>
      </w:r>
      <w:r>
        <w:rPr>
          <w:rFonts w:hint="eastAsia" w:ascii="仿宋" w:hAnsi="仿宋" w:eastAsia="仿宋" w:cs="仿宋"/>
          <w:sz w:val="32"/>
          <w:szCs w:val="32"/>
        </w:rPr>
        <w:t>，对</w:t>
      </w:r>
      <w:r>
        <w:rPr>
          <w:rFonts w:hint="eastAsia" w:ascii="仿宋" w:hAnsi="仿宋" w:eastAsia="仿宋" w:cs="仿宋"/>
          <w:sz w:val="32"/>
          <w:szCs w:val="32"/>
          <w:lang w:val="en-US"/>
        </w:rPr>
        <w:t>定标</w:t>
      </w:r>
      <w:r>
        <w:rPr>
          <w:rFonts w:hint="eastAsia" w:ascii="仿宋" w:hAnsi="仿宋" w:eastAsia="仿宋" w:cs="仿宋"/>
          <w:sz w:val="32"/>
          <w:szCs w:val="32"/>
        </w:rPr>
        <w:t>结果也没有解释义务。</w:t>
      </w:r>
    </w:p>
    <w:p>
      <w:pPr>
        <w:spacing w:line="360" w:lineRule="auto"/>
        <w:ind w:firstLine="640" w:firstLineChars="200"/>
        <w:rPr>
          <w:rFonts w:hint="eastAsia" w:ascii="仿宋" w:hAnsi="仿宋" w:eastAsia="仿宋" w:cs="仿宋"/>
          <w:sz w:val="32"/>
          <w:szCs w:val="32"/>
        </w:rPr>
      </w:pPr>
    </w:p>
    <w:p>
      <w:pPr>
        <w:spacing w:line="360" w:lineRule="auto"/>
        <w:rPr>
          <w:rFonts w:hint="eastAsia" w:ascii="仿宋" w:hAnsi="仿宋" w:eastAsia="仿宋" w:cs="仿宋"/>
          <w:sz w:val="32"/>
          <w:szCs w:val="32"/>
        </w:rPr>
      </w:pP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单位（公章）：                 </w:t>
      </w:r>
    </w:p>
    <w:p>
      <w:pPr>
        <w:spacing w:line="360" w:lineRule="auto"/>
        <w:rPr>
          <w:rFonts w:hint="eastAsia" w:ascii="仿宋" w:hAnsi="仿宋" w:eastAsia="仿宋" w:cs="仿宋"/>
          <w:sz w:val="32"/>
          <w:szCs w:val="32"/>
        </w:rPr>
      </w:pPr>
      <w:r>
        <w:rPr>
          <w:rFonts w:hint="eastAsia" w:ascii="仿宋" w:hAnsi="仿宋" w:eastAsia="仿宋" w:cs="仿宋"/>
          <w:sz w:val="32"/>
          <w:szCs w:val="32"/>
        </w:rPr>
        <w:t>法定代表或委托代理人（签字）：</w:t>
      </w:r>
    </w:p>
    <w:p>
      <w:pPr>
        <w:spacing w:line="360" w:lineRule="auto"/>
        <w:rPr>
          <w:rFonts w:hint="eastAsia" w:ascii="仿宋" w:hAnsi="仿宋" w:eastAsia="仿宋" w:cs="仿宋"/>
          <w:sz w:val="32"/>
          <w:szCs w:val="32"/>
        </w:rPr>
      </w:pPr>
      <w:r>
        <w:rPr>
          <w:rFonts w:hint="eastAsia" w:ascii="仿宋" w:hAnsi="仿宋" w:eastAsia="仿宋" w:cs="仿宋"/>
          <w:sz w:val="32"/>
          <w:szCs w:val="32"/>
        </w:rPr>
        <w:t>联系地址：</w:t>
      </w:r>
    </w:p>
    <w:p>
      <w:pPr>
        <w:spacing w:line="360" w:lineRule="auto"/>
        <w:rPr>
          <w:rFonts w:hint="eastAsia" w:ascii="仿宋" w:hAnsi="仿宋" w:eastAsia="仿宋" w:cs="仿宋"/>
          <w:sz w:val="32"/>
          <w:szCs w:val="32"/>
        </w:rPr>
      </w:pPr>
      <w:r>
        <w:rPr>
          <w:rFonts w:hint="eastAsia" w:ascii="仿宋" w:hAnsi="仿宋" w:eastAsia="仿宋" w:cs="仿宋"/>
          <w:sz w:val="32"/>
          <w:szCs w:val="32"/>
        </w:rPr>
        <w:t>电话：                       邮编：</w:t>
      </w:r>
    </w:p>
    <w:p>
      <w:pPr>
        <w:spacing w:line="360" w:lineRule="auto"/>
        <w:rPr>
          <w:rFonts w:hint="eastAsia" w:ascii="仿宋" w:hAnsi="仿宋" w:eastAsia="仿宋" w:cs="仿宋"/>
          <w:sz w:val="32"/>
          <w:szCs w:val="32"/>
        </w:rPr>
      </w:pPr>
      <w:r>
        <w:rPr>
          <w:rFonts w:hint="eastAsia" w:ascii="仿宋" w:hAnsi="仿宋" w:eastAsia="仿宋" w:cs="仿宋"/>
          <w:sz w:val="32"/>
          <w:szCs w:val="32"/>
        </w:rPr>
        <w:t>开户银行：                   帐号：</w:t>
      </w:r>
    </w:p>
    <w:p>
      <w:pPr>
        <w:spacing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pPr>
        <w:jc w:val="center"/>
        <w:rPr>
          <w:rFonts w:hint="eastAsia" w:ascii="仿宋" w:hAnsi="仿宋" w:eastAsia="仿宋" w:cs="仿宋"/>
          <w:sz w:val="28"/>
          <w:szCs w:val="28"/>
        </w:rPr>
      </w:pPr>
    </w:p>
    <w:p>
      <w:pPr>
        <w:autoSpaceDE w:val="0"/>
        <w:autoSpaceDN w:val="0"/>
        <w:adjustRightInd w:val="0"/>
        <w:snapToGrid w:val="0"/>
        <w:rPr>
          <w:rFonts w:hint="eastAsia" w:ascii="仿宋" w:hAnsi="仿宋" w:eastAsia="仿宋" w:cs="仿宋"/>
          <w:b/>
          <w:sz w:val="32"/>
          <w:szCs w:val="32"/>
        </w:rPr>
      </w:pPr>
    </w:p>
    <w:p>
      <w:pPr>
        <w:widowControl/>
        <w:jc w:val="left"/>
        <w:rPr>
          <w:rFonts w:hint="eastAsia" w:ascii="仿宋" w:hAnsi="仿宋" w:eastAsia="仿宋" w:cs="仿宋"/>
          <w:b/>
          <w:sz w:val="32"/>
          <w:szCs w:val="32"/>
        </w:rPr>
      </w:pPr>
      <w:r>
        <w:rPr>
          <w:rFonts w:hint="eastAsia" w:ascii="仿宋" w:hAnsi="仿宋" w:eastAsia="仿宋" w:cs="仿宋"/>
          <w:b/>
          <w:sz w:val="32"/>
          <w:szCs w:val="32"/>
        </w:rPr>
        <w:br w:type="page"/>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附件2：报价明细</w:t>
      </w:r>
    </w:p>
    <w:p>
      <w:pPr>
        <w:autoSpaceDE w:val="0"/>
        <w:autoSpaceDN w:val="0"/>
        <w:adjustRightInd w:val="0"/>
        <w:snapToGrid w:val="0"/>
        <w:rPr>
          <w:rFonts w:hint="eastAsia" w:ascii="仿宋" w:hAnsi="仿宋" w:eastAsia="仿宋" w:cs="仿宋"/>
          <w:b/>
          <w:sz w:val="32"/>
          <w:szCs w:val="32"/>
        </w:rPr>
      </w:pPr>
    </w:p>
    <w:tbl>
      <w:tblPr>
        <w:tblStyle w:val="6"/>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pPr>
              <w:widowControl/>
              <w:jc w:val="left"/>
              <w:rPr>
                <w:rFonts w:hint="eastAsia" w:ascii="仿宋" w:hAnsi="仿宋" w:eastAsia="仿宋" w:cs="仿宋"/>
                <w:sz w:val="24"/>
              </w:rPr>
            </w:pPr>
            <w:r>
              <w:rPr>
                <w:rFonts w:hint="eastAsia" w:ascii="仿宋" w:hAnsi="仿宋" w:eastAsia="仿宋" w:cs="仿宋"/>
                <w:b/>
                <w:sz w:val="32"/>
                <w:szCs w:val="32"/>
              </w:rPr>
              <w:br w:type="page"/>
            </w:r>
            <w:r>
              <w:rPr>
                <w:rFonts w:hint="eastAsia" w:ascii="仿宋" w:hAnsi="仿宋" w:eastAsia="仿宋" w:cs="仿宋"/>
                <w:sz w:val="24"/>
              </w:rPr>
              <w:t>序号</w:t>
            </w:r>
          </w:p>
        </w:tc>
        <w:tc>
          <w:tcPr>
            <w:tcW w:w="1653" w:type="dxa"/>
            <w:tcBorders>
              <w:top w:val="single" w:color="auto" w:sz="12" w:space="0"/>
              <w:bottom w:val="single" w:color="auto" w:sz="12"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费 用 名 称</w:t>
            </w:r>
          </w:p>
        </w:tc>
        <w:tc>
          <w:tcPr>
            <w:tcW w:w="796" w:type="dxa"/>
            <w:tcBorders>
              <w:top w:val="single" w:color="auto" w:sz="12" w:space="0"/>
              <w:bottom w:val="single" w:color="auto" w:sz="12"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单位</w:t>
            </w:r>
          </w:p>
        </w:tc>
        <w:tc>
          <w:tcPr>
            <w:tcW w:w="1920" w:type="dxa"/>
            <w:tcBorders>
              <w:top w:val="single" w:color="auto" w:sz="12" w:space="0"/>
              <w:bottom w:val="single" w:color="auto" w:sz="12"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计 算 依 据</w:t>
            </w:r>
          </w:p>
        </w:tc>
        <w:tc>
          <w:tcPr>
            <w:tcW w:w="1390" w:type="dxa"/>
            <w:tcBorders>
              <w:top w:val="single" w:color="auto" w:sz="12" w:space="0"/>
              <w:bottom w:val="single" w:color="auto" w:sz="12" w:space="0"/>
            </w:tcBorders>
            <w:vAlign w:val="center"/>
          </w:tcPr>
          <w:p>
            <w:pPr>
              <w:spacing w:line="360" w:lineRule="auto"/>
              <w:rPr>
                <w:rFonts w:hint="eastAsia" w:ascii="仿宋" w:hAnsi="仿宋" w:eastAsia="仿宋" w:cs="仿宋"/>
                <w:sz w:val="24"/>
              </w:rPr>
            </w:pPr>
            <w:r>
              <w:rPr>
                <w:rFonts w:hint="eastAsia" w:ascii="仿宋" w:hAnsi="仿宋" w:eastAsia="仿宋" w:cs="仿宋"/>
                <w:sz w:val="24"/>
              </w:rPr>
              <w:t>单  价</w:t>
            </w:r>
          </w:p>
          <w:p>
            <w:pPr>
              <w:spacing w:line="360" w:lineRule="auto"/>
              <w:rPr>
                <w:rFonts w:hint="eastAsia" w:ascii="仿宋" w:hAnsi="仿宋" w:eastAsia="仿宋" w:cs="仿宋"/>
                <w:sz w:val="24"/>
              </w:rPr>
            </w:pPr>
            <w:r>
              <w:rPr>
                <w:rFonts w:hint="eastAsia" w:ascii="仿宋" w:hAnsi="仿宋" w:eastAsia="仿宋" w:cs="仿宋"/>
                <w:sz w:val="24"/>
              </w:rPr>
              <w:t>（元）</w:t>
            </w:r>
          </w:p>
        </w:tc>
        <w:tc>
          <w:tcPr>
            <w:tcW w:w="1091" w:type="dxa"/>
            <w:tcBorders>
              <w:top w:val="single" w:color="auto" w:sz="12" w:space="0"/>
              <w:bottom w:val="single" w:color="auto" w:sz="12"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数 量</w:t>
            </w:r>
          </w:p>
        </w:tc>
        <w:tc>
          <w:tcPr>
            <w:tcW w:w="1392" w:type="dxa"/>
            <w:tcBorders>
              <w:top w:val="single" w:color="auto" w:sz="12" w:space="0"/>
              <w:bottom w:val="single" w:color="auto" w:sz="12" w:space="0"/>
              <w:right w:val="single" w:color="auto" w:sz="12"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合  价</w:t>
            </w:r>
          </w:p>
          <w:p>
            <w:pPr>
              <w:spacing w:line="360" w:lineRule="auto"/>
              <w:jc w:val="center"/>
              <w:rPr>
                <w:rFonts w:hint="eastAsia" w:ascii="仿宋" w:hAnsi="仿宋" w:eastAsia="仿宋" w:cs="仿宋"/>
                <w:sz w:val="24"/>
              </w:rPr>
            </w:pPr>
            <w:r>
              <w:rPr>
                <w:rFonts w:hint="eastAsia" w:ascii="仿宋" w:hAnsi="仿宋" w:eastAsia="仿宋" w:cs="仿宋"/>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1</w:t>
            </w:r>
          </w:p>
        </w:tc>
        <w:tc>
          <w:tcPr>
            <w:tcW w:w="1653" w:type="dxa"/>
            <w:tcBorders>
              <w:top w:val="single" w:color="auto" w:sz="12" w:space="0"/>
            </w:tcBorders>
            <w:vAlign w:val="center"/>
          </w:tcPr>
          <w:p>
            <w:pPr>
              <w:spacing w:line="360" w:lineRule="auto"/>
              <w:jc w:val="left"/>
              <w:rPr>
                <w:rFonts w:hint="eastAsia" w:ascii="仿宋" w:hAnsi="仿宋" w:eastAsia="仿宋" w:cs="仿宋"/>
                <w:sz w:val="24"/>
              </w:rPr>
            </w:pPr>
          </w:p>
        </w:tc>
        <w:tc>
          <w:tcPr>
            <w:tcW w:w="796" w:type="dxa"/>
            <w:tcBorders>
              <w:top w:val="single" w:color="auto" w:sz="12" w:space="0"/>
            </w:tcBorders>
            <w:vAlign w:val="center"/>
          </w:tcPr>
          <w:p>
            <w:pPr>
              <w:spacing w:line="360" w:lineRule="auto"/>
              <w:jc w:val="left"/>
              <w:rPr>
                <w:rFonts w:hint="eastAsia" w:ascii="仿宋" w:hAnsi="仿宋" w:eastAsia="仿宋" w:cs="仿宋"/>
                <w:sz w:val="24"/>
              </w:rPr>
            </w:pPr>
          </w:p>
        </w:tc>
        <w:tc>
          <w:tcPr>
            <w:tcW w:w="1920" w:type="dxa"/>
            <w:tcBorders>
              <w:top w:val="single" w:color="auto" w:sz="12" w:space="0"/>
            </w:tcBorders>
            <w:vAlign w:val="center"/>
          </w:tcPr>
          <w:p>
            <w:pPr>
              <w:spacing w:line="360" w:lineRule="auto"/>
              <w:jc w:val="left"/>
              <w:rPr>
                <w:rFonts w:hint="eastAsia" w:ascii="仿宋" w:hAnsi="仿宋" w:eastAsia="仿宋" w:cs="仿宋"/>
                <w:sz w:val="24"/>
              </w:rPr>
            </w:pPr>
          </w:p>
        </w:tc>
        <w:tc>
          <w:tcPr>
            <w:tcW w:w="1390" w:type="dxa"/>
            <w:tcBorders>
              <w:top w:val="single" w:color="auto" w:sz="12" w:space="0"/>
            </w:tcBorders>
            <w:vAlign w:val="center"/>
          </w:tcPr>
          <w:p>
            <w:pPr>
              <w:spacing w:line="360" w:lineRule="auto"/>
              <w:jc w:val="left"/>
              <w:rPr>
                <w:rFonts w:hint="eastAsia" w:ascii="仿宋" w:hAnsi="仿宋" w:eastAsia="仿宋" w:cs="仿宋"/>
                <w:sz w:val="24"/>
              </w:rPr>
            </w:pPr>
          </w:p>
        </w:tc>
        <w:tc>
          <w:tcPr>
            <w:tcW w:w="1091" w:type="dxa"/>
            <w:tcBorders>
              <w:top w:val="single" w:color="auto" w:sz="12" w:space="0"/>
            </w:tcBorders>
            <w:vAlign w:val="center"/>
          </w:tcPr>
          <w:p>
            <w:pPr>
              <w:spacing w:line="360" w:lineRule="auto"/>
              <w:jc w:val="left"/>
              <w:rPr>
                <w:rFonts w:hint="eastAsia" w:ascii="仿宋" w:hAnsi="仿宋" w:eastAsia="仿宋" w:cs="仿宋"/>
                <w:sz w:val="24"/>
              </w:rPr>
            </w:pPr>
          </w:p>
        </w:tc>
        <w:tc>
          <w:tcPr>
            <w:tcW w:w="1392" w:type="dxa"/>
            <w:tcBorders>
              <w:top w:val="single" w:color="auto" w:sz="12" w:space="0"/>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2</w:t>
            </w:r>
          </w:p>
        </w:tc>
        <w:tc>
          <w:tcPr>
            <w:tcW w:w="1653" w:type="dxa"/>
            <w:vAlign w:val="center"/>
          </w:tcPr>
          <w:p>
            <w:pPr>
              <w:spacing w:line="360" w:lineRule="auto"/>
              <w:jc w:val="left"/>
              <w:rPr>
                <w:rFonts w:hint="eastAsia" w:ascii="仿宋" w:hAnsi="仿宋" w:eastAsia="仿宋" w:cs="仿宋"/>
                <w:sz w:val="24"/>
              </w:rPr>
            </w:pP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3</w:t>
            </w:r>
          </w:p>
        </w:tc>
        <w:tc>
          <w:tcPr>
            <w:tcW w:w="1653" w:type="dxa"/>
            <w:vAlign w:val="center"/>
          </w:tcPr>
          <w:p>
            <w:pPr>
              <w:spacing w:line="360" w:lineRule="auto"/>
              <w:jc w:val="left"/>
              <w:rPr>
                <w:rFonts w:hint="eastAsia" w:ascii="仿宋" w:hAnsi="仿宋" w:eastAsia="仿宋" w:cs="仿宋"/>
                <w:sz w:val="24"/>
              </w:rPr>
            </w:pP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4</w:t>
            </w:r>
          </w:p>
        </w:tc>
        <w:tc>
          <w:tcPr>
            <w:tcW w:w="1653" w:type="dxa"/>
            <w:vAlign w:val="center"/>
          </w:tcPr>
          <w:p>
            <w:pPr>
              <w:spacing w:line="360" w:lineRule="auto"/>
              <w:jc w:val="left"/>
              <w:rPr>
                <w:rFonts w:hint="eastAsia" w:ascii="仿宋" w:hAnsi="仿宋" w:eastAsia="仿宋" w:cs="仿宋"/>
                <w:sz w:val="24"/>
              </w:rPr>
            </w:pP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5</w:t>
            </w:r>
          </w:p>
        </w:tc>
        <w:tc>
          <w:tcPr>
            <w:tcW w:w="1653" w:type="dxa"/>
            <w:vAlign w:val="center"/>
          </w:tcPr>
          <w:p>
            <w:pPr>
              <w:spacing w:line="360" w:lineRule="auto"/>
              <w:jc w:val="left"/>
              <w:rPr>
                <w:rFonts w:hint="eastAsia" w:ascii="仿宋" w:hAnsi="仿宋" w:eastAsia="仿宋" w:cs="仿宋"/>
                <w:sz w:val="24"/>
              </w:rPr>
            </w:pPr>
            <w:r>
              <w:rPr>
                <w:rFonts w:hint="eastAsia" w:ascii="仿宋" w:hAnsi="仿宋" w:eastAsia="仿宋" w:cs="仿宋"/>
                <w:sz w:val="24"/>
              </w:rPr>
              <w:t>……</w:t>
            </w: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6</w:t>
            </w:r>
          </w:p>
        </w:tc>
        <w:tc>
          <w:tcPr>
            <w:tcW w:w="1653" w:type="dxa"/>
            <w:vAlign w:val="center"/>
          </w:tcPr>
          <w:p>
            <w:pPr>
              <w:spacing w:line="360" w:lineRule="auto"/>
              <w:jc w:val="left"/>
              <w:rPr>
                <w:rFonts w:hint="eastAsia" w:ascii="仿宋" w:hAnsi="仿宋" w:eastAsia="仿宋" w:cs="仿宋"/>
                <w:sz w:val="24"/>
              </w:rPr>
            </w:pPr>
            <w:r>
              <w:rPr>
                <w:rFonts w:hint="eastAsia" w:ascii="仿宋" w:hAnsi="仿宋" w:eastAsia="仿宋" w:cs="仿宋"/>
                <w:sz w:val="24"/>
              </w:rPr>
              <w:t>……</w:t>
            </w: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rFonts w:hint="eastAsia" w:ascii="仿宋" w:hAnsi="仿宋" w:eastAsia="仿宋" w:cs="仿宋"/>
                <w:sz w:val="24"/>
              </w:rPr>
            </w:pPr>
          </w:p>
        </w:tc>
        <w:tc>
          <w:tcPr>
            <w:tcW w:w="1653" w:type="dxa"/>
            <w:vAlign w:val="center"/>
          </w:tcPr>
          <w:p>
            <w:pPr>
              <w:spacing w:line="360" w:lineRule="auto"/>
              <w:jc w:val="left"/>
              <w:rPr>
                <w:rFonts w:hint="eastAsia" w:ascii="仿宋" w:hAnsi="仿宋" w:eastAsia="仿宋" w:cs="仿宋"/>
                <w:sz w:val="24"/>
              </w:rPr>
            </w:pPr>
          </w:p>
        </w:tc>
        <w:tc>
          <w:tcPr>
            <w:tcW w:w="796" w:type="dxa"/>
            <w:vAlign w:val="center"/>
          </w:tcPr>
          <w:p>
            <w:pPr>
              <w:spacing w:line="360" w:lineRule="auto"/>
              <w:jc w:val="left"/>
              <w:rPr>
                <w:rFonts w:hint="eastAsia" w:ascii="仿宋" w:hAnsi="仿宋" w:eastAsia="仿宋" w:cs="仿宋"/>
                <w:sz w:val="24"/>
              </w:rPr>
            </w:pPr>
          </w:p>
        </w:tc>
        <w:tc>
          <w:tcPr>
            <w:tcW w:w="1920" w:type="dxa"/>
            <w:vAlign w:val="center"/>
          </w:tcPr>
          <w:p>
            <w:pPr>
              <w:spacing w:line="360" w:lineRule="auto"/>
              <w:jc w:val="left"/>
              <w:rPr>
                <w:rFonts w:hint="eastAsia" w:ascii="仿宋" w:hAnsi="仿宋" w:eastAsia="仿宋" w:cs="仿宋"/>
                <w:sz w:val="24"/>
              </w:rPr>
            </w:pPr>
          </w:p>
        </w:tc>
        <w:tc>
          <w:tcPr>
            <w:tcW w:w="1390" w:type="dxa"/>
            <w:vAlign w:val="center"/>
          </w:tcPr>
          <w:p>
            <w:pPr>
              <w:spacing w:line="360" w:lineRule="auto"/>
              <w:jc w:val="left"/>
              <w:rPr>
                <w:rFonts w:hint="eastAsia" w:ascii="仿宋" w:hAnsi="仿宋" w:eastAsia="仿宋" w:cs="仿宋"/>
                <w:sz w:val="24"/>
              </w:rPr>
            </w:pPr>
          </w:p>
        </w:tc>
        <w:tc>
          <w:tcPr>
            <w:tcW w:w="1091" w:type="dxa"/>
            <w:vAlign w:val="center"/>
          </w:tcPr>
          <w:p>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pPr>
              <w:spacing w:line="360" w:lineRule="auto"/>
              <w:jc w:val="left"/>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pPr>
              <w:spacing w:line="360" w:lineRule="auto"/>
              <w:jc w:val="center"/>
              <w:rPr>
                <w:rFonts w:hint="eastAsia" w:ascii="仿宋" w:hAnsi="仿宋" w:eastAsia="仿宋" w:cs="仿宋"/>
                <w:sz w:val="24"/>
              </w:rPr>
            </w:pPr>
            <w:r>
              <w:rPr>
                <w:rFonts w:hint="eastAsia" w:ascii="仿宋" w:hAnsi="仿宋" w:eastAsia="仿宋" w:cs="仿宋"/>
                <w:sz w:val="24"/>
              </w:rPr>
              <w:t>小计</w:t>
            </w:r>
          </w:p>
        </w:tc>
        <w:tc>
          <w:tcPr>
            <w:tcW w:w="5793" w:type="dxa"/>
            <w:gridSpan w:val="4"/>
            <w:tcBorders>
              <w:left w:val="single" w:color="auto" w:sz="4" w:space="0"/>
              <w:right w:val="single" w:color="auto" w:sz="12" w:space="0"/>
            </w:tcBorders>
            <w:vAlign w:val="center"/>
          </w:tcPr>
          <w:p>
            <w:pPr>
              <w:spacing w:line="360" w:lineRule="auto"/>
              <w:jc w:val="left"/>
              <w:rPr>
                <w:rFonts w:hint="eastAsia" w:ascii="仿宋" w:hAnsi="仿宋" w:eastAsia="仿宋" w:cs="仿宋"/>
                <w:sz w:val="24"/>
              </w:rPr>
            </w:pPr>
            <w:r>
              <w:rPr>
                <w:rFonts w:hint="eastAsia" w:ascii="仿宋" w:hAnsi="仿宋" w:eastAsia="仿宋" w:cs="仿宋"/>
                <w:sz w:val="24"/>
              </w:rPr>
              <w:t xml:space="preserve">                                      万元</w:t>
            </w:r>
          </w:p>
        </w:tc>
      </w:tr>
    </w:tbl>
    <w:p>
      <w:pPr>
        <w:spacing w:line="360" w:lineRule="auto"/>
        <w:jc w:val="left"/>
        <w:rPr>
          <w:rFonts w:hint="eastAsia" w:ascii="仿宋" w:hAnsi="仿宋" w:eastAsia="仿宋" w:cs="仿宋"/>
          <w:sz w:val="24"/>
        </w:rPr>
      </w:pPr>
      <w:r>
        <w:rPr>
          <w:rFonts w:hint="eastAsia" w:ascii="仿宋" w:hAnsi="仿宋" w:eastAsia="仿宋" w:cs="仿宋"/>
          <w:sz w:val="24"/>
        </w:rPr>
        <w:t xml:space="preserve">  供应商（盖章）：            法定代表或授权代表（签字或盖章）：</w:t>
      </w:r>
    </w:p>
    <w:p>
      <w:pPr>
        <w:widowControl/>
        <w:jc w:val="left"/>
        <w:rPr>
          <w:rFonts w:hint="eastAsia" w:ascii="仿宋" w:hAnsi="仿宋" w:eastAsia="仿宋" w:cs="仿宋"/>
          <w:b/>
          <w:sz w:val="32"/>
          <w:szCs w:val="32"/>
        </w:rPr>
      </w:pPr>
    </w:p>
    <w:p>
      <w:pPr>
        <w:rPr>
          <w:rFonts w:hint="eastAsia" w:ascii="仿宋" w:hAnsi="仿宋" w:eastAsia="仿宋" w:cs="仿宋"/>
          <w:b/>
          <w:sz w:val="32"/>
          <w:szCs w:val="32"/>
        </w:rPr>
      </w:pPr>
      <w:r>
        <w:rPr>
          <w:rFonts w:hint="eastAsia" w:ascii="仿宋" w:hAnsi="仿宋" w:eastAsia="仿宋" w:cs="仿宋"/>
          <w:b/>
          <w:sz w:val="32"/>
          <w:szCs w:val="32"/>
        </w:rPr>
        <w:br w:type="page"/>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附件3：</w:t>
      </w:r>
    </w:p>
    <w:p>
      <w:pPr>
        <w:snapToGrid w:val="0"/>
        <w:spacing w:before="156" w:beforeLines="50" w:after="50" w:line="360" w:lineRule="auto"/>
        <w:jc w:val="center"/>
        <w:rPr>
          <w:rFonts w:hint="eastAsia" w:ascii="仿宋" w:hAnsi="仿宋" w:eastAsia="仿宋" w:cs="仿宋"/>
          <w:b/>
          <w:sz w:val="32"/>
          <w:szCs w:val="32"/>
        </w:rPr>
      </w:pPr>
      <w:r>
        <w:rPr>
          <w:rFonts w:hint="eastAsia" w:ascii="仿宋" w:hAnsi="仿宋" w:eastAsia="仿宋" w:cs="仿宋"/>
          <w:b/>
          <w:sz w:val="32"/>
          <w:szCs w:val="32"/>
        </w:rPr>
        <w:t>法定代表人授权委托书</w:t>
      </w:r>
    </w:p>
    <w:p>
      <w:pPr>
        <w:snapToGrid w:val="0"/>
        <w:spacing w:line="360" w:lineRule="auto"/>
        <w:rPr>
          <w:rFonts w:hint="eastAsia" w:ascii="仿宋" w:hAnsi="仿宋" w:eastAsia="仿宋" w:cs="仿宋"/>
          <w:sz w:val="32"/>
          <w:szCs w:val="32"/>
        </w:rPr>
      </w:pPr>
      <w:r>
        <w:rPr>
          <w:rFonts w:hint="eastAsia" w:ascii="仿宋" w:hAnsi="仿宋" w:eastAsia="仿宋" w:cs="仿宋"/>
          <w:sz w:val="32"/>
          <w:szCs w:val="32"/>
        </w:rPr>
        <w:t>致：_________ ：</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_______（姓名）系_____（投标人名称）的法定代表人，现授权委托本单位在职职工________（姓名）以我方的名义参加__________________项目的询价响应活动，并代表我方全权办理针对上述项目的响应、开标、评标、二次报价、签约等具体事务和签署相关文件。</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我方对被授权人的签名事项负全部责任。</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被授权人无转委托权，特此委托。</w:t>
      </w:r>
    </w:p>
    <w:p>
      <w:pPr>
        <w:snapToGrid w:val="0"/>
        <w:spacing w:before="156" w:beforeLines="50" w:after="50" w:line="360" w:lineRule="auto"/>
        <w:rPr>
          <w:rFonts w:hint="eastAsia" w:ascii="仿宋" w:hAnsi="仿宋" w:eastAsia="仿宋" w:cs="仿宋"/>
          <w:sz w:val="32"/>
          <w:szCs w:val="32"/>
        </w:rPr>
      </w:pP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被授权人：（签字或盖章）   法定代表人： （签字或盖章）    </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职务：                     职务：           </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被授权人身份证号码：                              </w:t>
      </w:r>
    </w:p>
    <w:p>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（附被授权人身份证正反双面复印件）</w:t>
      </w:r>
    </w:p>
    <w:p>
      <w:pPr>
        <w:snapToGrid w:val="0"/>
        <w:spacing w:before="156"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 xml:space="preserve">供应商：       （盖章） </w:t>
      </w:r>
    </w:p>
    <w:p>
      <w:pPr>
        <w:snapToGrid w:val="0"/>
        <w:spacing w:before="156"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附件4：</w:t>
      </w: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二次报价函</w:t>
      </w:r>
    </w:p>
    <w:p>
      <w:pPr>
        <w:pStyle w:val="2"/>
        <w:ind w:left="528" w:hanging="528"/>
        <w:rPr>
          <w:rFonts w:hint="eastAsia" w:ascii="仿宋" w:hAnsi="仿宋" w:eastAsia="仿宋" w:cs="仿宋"/>
        </w:rPr>
      </w:pP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总报价：</w:t>
      </w:r>
    </w:p>
    <w:p>
      <w:pPr>
        <w:autoSpaceDE w:val="0"/>
        <w:autoSpaceDN w:val="0"/>
        <w:adjustRightInd w:val="0"/>
        <w:snapToGrid w:val="0"/>
        <w:spacing w:line="360" w:lineRule="auto"/>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相关补充说明：</w:t>
      </w: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left="2234" w:leftChars="1064" w:firstLine="320" w:firstLineChars="100"/>
        <w:rPr>
          <w:rFonts w:hint="eastAsia" w:ascii="仿宋" w:hAnsi="仿宋" w:eastAsia="仿宋" w:cs="仿宋"/>
          <w:sz w:val="32"/>
          <w:szCs w:val="32"/>
        </w:rPr>
      </w:pPr>
      <w:r>
        <w:rPr>
          <w:rFonts w:hint="eastAsia" w:ascii="仿宋" w:hAnsi="仿宋" w:eastAsia="仿宋" w:cs="仿宋"/>
          <w:sz w:val="32"/>
          <w:szCs w:val="32"/>
        </w:rPr>
        <w:t>项目名称：</w:t>
      </w:r>
      <w:r>
        <w:rPr>
          <w:rFonts w:hint="eastAsia" w:ascii="仿宋" w:hAnsi="仿宋" w:eastAsia="仿宋" w:cs="仿宋"/>
          <w:sz w:val="32"/>
          <w:szCs w:val="32"/>
        </w:rPr>
        <w:t>浙江大学医学院附属第一医院庆春院区5号楼、7号楼装修改造工程全过程</w:t>
      </w:r>
    </w:p>
    <w:p>
      <w:pPr>
        <w:autoSpaceDE w:val="0"/>
        <w:autoSpaceDN w:val="0"/>
        <w:adjustRightInd w:val="0"/>
        <w:snapToGrid w:val="0"/>
        <w:spacing w:line="360" w:lineRule="auto"/>
        <w:ind w:firstLine="2880" w:firstLineChars="900"/>
        <w:rPr>
          <w:rFonts w:hint="eastAsia" w:ascii="仿宋" w:hAnsi="仿宋" w:eastAsia="仿宋" w:cs="仿宋"/>
          <w:sz w:val="32"/>
          <w:szCs w:val="32"/>
        </w:rPr>
      </w:pPr>
      <w:r>
        <w:rPr>
          <w:rFonts w:hint="eastAsia" w:ascii="仿宋" w:hAnsi="仿宋" w:eastAsia="仿宋" w:cs="仿宋"/>
          <w:sz w:val="32"/>
          <w:szCs w:val="32"/>
        </w:rPr>
        <w:t>造价控制及咨询和工程结算审核服务</w:t>
      </w:r>
    </w:p>
    <w:p>
      <w:pPr>
        <w:autoSpaceDE w:val="0"/>
        <w:autoSpaceDN w:val="0"/>
        <w:adjustRightInd w:val="0"/>
        <w:snapToGrid w:val="0"/>
        <w:spacing w:line="360" w:lineRule="auto"/>
        <w:ind w:firstLine="2560" w:firstLineChars="800"/>
        <w:rPr>
          <w:rFonts w:hint="eastAsia" w:ascii="仿宋" w:hAnsi="仿宋" w:eastAsia="仿宋" w:cs="仿宋"/>
          <w:sz w:val="32"/>
          <w:szCs w:val="32"/>
        </w:rPr>
      </w:pPr>
      <w:r>
        <w:rPr>
          <w:rFonts w:hint="eastAsia" w:ascii="仿宋" w:hAnsi="仿宋" w:eastAsia="仿宋" w:cs="仿宋"/>
          <w:sz w:val="32"/>
          <w:szCs w:val="32"/>
        </w:rPr>
        <w:t>单位名称（盖章）：</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 xml:space="preserve">授权代表（签名）： </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授权代表联系电话：</w:t>
      </w:r>
    </w:p>
    <w:p>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p>
    <w:p>
      <w:pPr>
        <w:autoSpaceDE w:val="0"/>
        <w:autoSpaceDN w:val="0"/>
        <w:adjustRightInd w:val="0"/>
        <w:snapToGrid w:val="0"/>
        <w:spacing w:line="360" w:lineRule="auto"/>
        <w:ind w:firstLine="640" w:firstLineChars="200"/>
        <w:jc w:val="right"/>
        <w:rPr>
          <w:rFonts w:hint="eastAsia" w:ascii="仿宋" w:hAnsi="仿宋" w:eastAsia="仿宋" w:cs="仿宋"/>
          <w:b/>
          <w:sz w:val="32"/>
          <w:szCs w:val="32"/>
        </w:rPr>
      </w:pPr>
      <w:r>
        <w:rPr>
          <w:rFonts w:hint="eastAsia" w:ascii="仿宋" w:hAnsi="仿宋" w:eastAsia="仿宋" w:cs="仿宋"/>
          <w:sz w:val="32"/>
          <w:szCs w:val="32"/>
        </w:rPr>
        <w:t xml:space="preserve">   年    月    日</w:t>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附件5：</w:t>
      </w: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其他资料</w:t>
      </w: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（包括但不限于企业营业执照、资质证书、企业简介、拟派项目人员等）</w:t>
      </w:r>
    </w:p>
    <w:p>
      <w:pPr>
        <w:autoSpaceDE w:val="0"/>
        <w:autoSpaceDN w:val="0"/>
        <w:adjustRightInd w:val="0"/>
        <w:snapToGrid w:val="0"/>
        <w:rPr>
          <w:rFonts w:hint="eastAsia" w:ascii="仿宋" w:hAnsi="仿宋" w:eastAsia="仿宋" w:cs="仿宋"/>
          <w:sz w:val="28"/>
          <w:szCs w:val="30"/>
        </w:rPr>
      </w:pPr>
      <w:r>
        <w:rPr>
          <w:rFonts w:hint="eastAsia" w:ascii="仿宋" w:hAnsi="仿宋" w:eastAsia="仿宋" w:cs="仿宋"/>
          <w:sz w:val="28"/>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BEBB65"/>
    <w:multiLevelType w:val="singleLevel"/>
    <w:tmpl w:val="74BEBB65"/>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kwZjQxNDk3NjUyZWU1ZDIyMGNhMWRhNWFjZWZiN2QifQ=="/>
    <w:docVar w:name="KSO_WPS_MARK_KEY" w:val="0e4c65cb-109c-4072-8c9d-a474919239e9"/>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C79D5"/>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80"/>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3DD6"/>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4209C2"/>
    <w:rsid w:val="01AE0DE9"/>
    <w:rsid w:val="0227287A"/>
    <w:rsid w:val="094931B5"/>
    <w:rsid w:val="09FA0CD4"/>
    <w:rsid w:val="0D3A1F53"/>
    <w:rsid w:val="0EE33CCB"/>
    <w:rsid w:val="168F1DC9"/>
    <w:rsid w:val="19F85470"/>
    <w:rsid w:val="19FE5F86"/>
    <w:rsid w:val="1A4869BA"/>
    <w:rsid w:val="1E780B2E"/>
    <w:rsid w:val="1F777407"/>
    <w:rsid w:val="22A26DD5"/>
    <w:rsid w:val="22D9250D"/>
    <w:rsid w:val="28B61F81"/>
    <w:rsid w:val="2AD6165D"/>
    <w:rsid w:val="2BC908B3"/>
    <w:rsid w:val="30FB3BB9"/>
    <w:rsid w:val="34B30136"/>
    <w:rsid w:val="366C6D72"/>
    <w:rsid w:val="39FA73BD"/>
    <w:rsid w:val="3AD2116E"/>
    <w:rsid w:val="3DB63E8D"/>
    <w:rsid w:val="418D1221"/>
    <w:rsid w:val="469D4D26"/>
    <w:rsid w:val="4C1861F7"/>
    <w:rsid w:val="4DE33977"/>
    <w:rsid w:val="50626680"/>
    <w:rsid w:val="51004B96"/>
    <w:rsid w:val="529A0378"/>
    <w:rsid w:val="53764934"/>
    <w:rsid w:val="58E277A1"/>
    <w:rsid w:val="59DB0274"/>
    <w:rsid w:val="67D90EF1"/>
    <w:rsid w:val="68E51EE8"/>
    <w:rsid w:val="69474E7F"/>
    <w:rsid w:val="694C30C1"/>
    <w:rsid w:val="6F0F2046"/>
    <w:rsid w:val="6F1F05AE"/>
    <w:rsid w:val="72FE2D27"/>
    <w:rsid w:val="77C625F2"/>
    <w:rsid w:val="7BF269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5"/>
    <w:autoRedefine/>
    <w:qFormat/>
    <w:uiPriority w:val="99"/>
    <w:rPr>
      <w:rFonts w:ascii="Times New Roman" w:hAnsi="Times New Roman" w:eastAsia="宋体" w:cs="Times New Roman"/>
      <w:sz w:val="18"/>
      <w:szCs w:val="18"/>
    </w:rPr>
  </w:style>
  <w:style w:type="character" w:customStyle="1" w:styleId="11">
    <w:name w:val="页脚 字符"/>
    <w:basedOn w:val="8"/>
    <w:link w:val="4"/>
    <w:qFormat/>
    <w:uiPriority w:val="99"/>
    <w:rPr>
      <w:rFonts w:ascii="Times New Roman" w:hAnsi="Times New Roman" w:eastAsia="宋体" w:cs="Times New Roman"/>
      <w:sz w:val="18"/>
      <w:szCs w:val="18"/>
    </w:rPr>
  </w:style>
  <w:style w:type="character" w:customStyle="1" w:styleId="12">
    <w:name w:val="日期 字符"/>
    <w:basedOn w:val="8"/>
    <w:link w:val="3"/>
    <w:autoRedefine/>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520</Words>
  <Characters>2967</Characters>
  <Lines>24</Lines>
  <Paragraphs>6</Paragraphs>
  <TotalTime>2</TotalTime>
  <ScaleCrop>false</ScaleCrop>
  <LinksUpToDate>false</LinksUpToDate>
  <CharactersWithSpaces>3481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2024-03-22T03:20:00Z</dcterms:created>
  <dc:creator>陈希琳</dc:creator>
  <cp:lastModifiedBy>-LINN-</cp:lastModifiedBy>
  <cp:lastPrinted>2020-09-01T07:08:00Z</cp:lastPrinted>
  <dcterms:modified xsi:type="dcterms:W3CDTF">2024-03-26T04:10:09Z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3D89364955FB4816892C040047475797</vt:lpwstr>
  </property>
</Properties>
</file>