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hint="eastAsia" w:ascii="仿宋" w:hAnsi="仿宋" w:eastAsia="仿宋" w:cs="仿宋"/>
          <w:b/>
          <w:sz w:val="56"/>
          <w:szCs w:val="56"/>
          <w:lang w:val="zh-CN"/>
        </w:rPr>
      </w:pPr>
    </w:p>
    <w:p>
      <w:pPr>
        <w:autoSpaceDE w:val="0"/>
        <w:autoSpaceDN w:val="0"/>
        <w:adjustRightInd w:val="0"/>
        <w:snapToGrid w:val="0"/>
        <w:jc w:val="center"/>
        <w:rPr>
          <w:rFonts w:hint="eastAsia" w:ascii="仿宋" w:hAnsi="仿宋" w:eastAsia="仿宋" w:cs="仿宋"/>
          <w:b/>
          <w:sz w:val="56"/>
          <w:szCs w:val="56"/>
          <w:lang w:val="zh-CN"/>
        </w:rPr>
      </w:pPr>
    </w:p>
    <w:p>
      <w:pPr>
        <w:autoSpaceDE w:val="0"/>
        <w:autoSpaceDN w:val="0"/>
        <w:adjustRightInd w:val="0"/>
        <w:snapToGrid w:val="0"/>
        <w:jc w:val="center"/>
        <w:rPr>
          <w:rFonts w:hint="eastAsia"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r>
        <w:rPr>
          <w:rFonts w:hint="eastAsia" w:ascii="仿宋" w:hAnsi="仿宋" w:eastAsia="仿宋" w:cs="仿宋"/>
          <w:sz w:val="56"/>
          <w:szCs w:val="56"/>
          <w:lang w:val="zh-CN"/>
        </w:rPr>
        <w:t>项目询价函</w:t>
      </w: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jc w:val="center"/>
        <w:rPr>
          <w:rFonts w:hint="eastAsia" w:ascii="仿宋" w:hAnsi="仿宋" w:eastAsia="仿宋" w:cs="仿宋"/>
          <w:sz w:val="56"/>
          <w:szCs w:val="56"/>
          <w:lang w:val="zh-CN"/>
        </w:rPr>
      </w:pPr>
    </w:p>
    <w:p>
      <w:pPr>
        <w:autoSpaceDE w:val="0"/>
        <w:autoSpaceDN w:val="0"/>
        <w:adjustRightInd w:val="0"/>
        <w:snapToGrid w:val="0"/>
        <w:spacing w:line="360" w:lineRule="auto"/>
        <w:jc w:val="center"/>
        <w:rPr>
          <w:rFonts w:hint="eastAsia" w:ascii="仿宋" w:hAnsi="仿宋" w:eastAsia="仿宋" w:cs="仿宋"/>
          <w:sz w:val="36"/>
          <w:szCs w:val="52"/>
        </w:rPr>
      </w:pPr>
      <w:r>
        <w:rPr>
          <w:rFonts w:hint="eastAsia" w:ascii="仿宋" w:hAnsi="仿宋" w:eastAsia="仿宋" w:cs="仿宋"/>
          <w:sz w:val="40"/>
          <w:szCs w:val="56"/>
          <w:lang w:val="zh-CN"/>
        </w:rPr>
        <w:t>项目名称：</w:t>
      </w:r>
      <w:r>
        <w:rPr>
          <w:rFonts w:hint="eastAsia" w:ascii="仿宋" w:hAnsi="仿宋" w:eastAsia="仿宋" w:cs="仿宋"/>
          <w:sz w:val="36"/>
          <w:szCs w:val="52"/>
        </w:rPr>
        <w:t>浙江大学医学院附属第一医院</w:t>
      </w:r>
    </w:p>
    <w:p>
      <w:pPr>
        <w:autoSpaceDE w:val="0"/>
        <w:autoSpaceDN w:val="0"/>
        <w:adjustRightInd w:val="0"/>
        <w:snapToGrid w:val="0"/>
        <w:spacing w:line="360" w:lineRule="auto"/>
        <w:jc w:val="center"/>
        <w:rPr>
          <w:rFonts w:hint="eastAsia" w:ascii="仿宋" w:hAnsi="仿宋" w:eastAsia="仿宋" w:cs="仿宋"/>
          <w:sz w:val="36"/>
          <w:szCs w:val="52"/>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36"/>
          <w:szCs w:val="52"/>
          <w:lang w:val="en-US" w:eastAsia="zh-CN"/>
        </w:rPr>
        <w:t>余杭</w:t>
      </w:r>
      <w:r>
        <w:rPr>
          <w:rFonts w:hint="eastAsia" w:ascii="仿宋" w:hAnsi="仿宋" w:eastAsia="仿宋" w:cs="仿宋"/>
          <w:sz w:val="36"/>
          <w:szCs w:val="52"/>
          <w:lang w:val="zh-CN"/>
        </w:rPr>
        <w:t>院区</w:t>
      </w:r>
      <w:r>
        <w:rPr>
          <w:rFonts w:hint="eastAsia" w:ascii="仿宋" w:hAnsi="仿宋" w:eastAsia="仿宋" w:cs="仿宋"/>
          <w:sz w:val="36"/>
          <w:szCs w:val="52"/>
          <w:lang w:val="en-US" w:eastAsia="zh-CN"/>
        </w:rPr>
        <w:t>南门、行政楼下景观树积水引流</w:t>
      </w:r>
      <w:r>
        <w:rPr>
          <w:rFonts w:hint="eastAsia" w:ascii="仿宋" w:hAnsi="仿宋" w:eastAsia="仿宋" w:cs="仿宋"/>
          <w:sz w:val="36"/>
          <w:szCs w:val="52"/>
          <w:lang w:val="zh-CN"/>
        </w:rPr>
        <w:t>改造工程</w:t>
      </w:r>
    </w:p>
    <w:p>
      <w:pPr>
        <w:autoSpaceDE w:val="0"/>
        <w:autoSpaceDN w:val="0"/>
        <w:adjustRightInd w:val="0"/>
        <w:snapToGrid w:val="0"/>
        <w:spacing w:afterLines="50"/>
        <w:jc w:val="center"/>
        <w:rPr>
          <w:rFonts w:hint="eastAsia" w:ascii="仿宋" w:hAnsi="仿宋" w:eastAsia="仿宋" w:cs="仿宋"/>
          <w:b/>
          <w:sz w:val="44"/>
          <w:szCs w:val="56"/>
          <w:lang w:val="zh-CN"/>
        </w:rPr>
      </w:pPr>
      <w:r>
        <w:rPr>
          <w:rFonts w:hint="eastAsia" w:ascii="仿宋" w:hAnsi="仿宋" w:eastAsia="仿宋" w:cs="仿宋"/>
          <w:b/>
          <w:sz w:val="44"/>
          <w:szCs w:val="56"/>
          <w:lang w:val="zh-CN"/>
        </w:rPr>
        <w:t>询价函</w:t>
      </w:r>
    </w:p>
    <w:p>
      <w:pPr>
        <w:autoSpaceDE w:val="0"/>
        <w:autoSpaceDN w:val="0"/>
        <w:adjustRightInd w:val="0"/>
        <w:snapToGrid w:val="0"/>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pPr>
        <w:autoSpaceDE w:val="0"/>
        <w:autoSpaceDN w:val="0"/>
        <w:adjustRightInd w:val="0"/>
        <w:snapToGrid w:val="0"/>
        <w:rPr>
          <w:rFonts w:hint="eastAsia"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4981"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12"/>
        <w:gridCol w:w="1559"/>
        <w:gridCol w:w="2978"/>
        <w:gridCol w:w="146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57" w:type="pct"/>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序号</w:t>
            </w:r>
          </w:p>
        </w:tc>
        <w:tc>
          <w:tcPr>
            <w:tcW w:w="1008"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918"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采购方式</w:t>
            </w:r>
          </w:p>
        </w:tc>
        <w:tc>
          <w:tcPr>
            <w:tcW w:w="1754"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服务要求</w:t>
            </w:r>
          </w:p>
        </w:tc>
        <w:tc>
          <w:tcPr>
            <w:tcW w:w="863"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最高限价</w:t>
            </w:r>
          </w:p>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57" w:type="pct"/>
            <w:vMerge w:val="restart"/>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w:t>
            </w:r>
          </w:p>
        </w:tc>
        <w:tc>
          <w:tcPr>
            <w:tcW w:w="1008" w:type="pct"/>
            <w:vMerge w:val="restart"/>
            <w:shd w:val="clear" w:color="000000" w:fill="FFFFFF"/>
            <w:vAlign w:val="center"/>
          </w:tcPr>
          <w:p>
            <w:pPr>
              <w:autoSpaceDE w:val="0"/>
              <w:autoSpaceDN w:val="0"/>
              <w:adjustRightInd w:val="0"/>
              <w:snapToGrid w:val="0"/>
              <w:rPr>
                <w:rFonts w:hint="eastAsia" w:ascii="仿宋" w:hAnsi="仿宋" w:eastAsia="仿宋" w:cs="仿宋"/>
                <w:sz w:val="28"/>
                <w:szCs w:val="28"/>
                <w:lang w:eastAsia="zh-CN"/>
              </w:rPr>
            </w:pPr>
            <w:r>
              <w:rPr>
                <w:rFonts w:hint="eastAsia" w:ascii="仿宋" w:hAnsi="仿宋" w:eastAsia="仿宋" w:cs="仿宋"/>
                <w:sz w:val="32"/>
                <w:szCs w:val="32"/>
                <w:lang w:val="zh-CN"/>
              </w:rPr>
              <w:t>浙江大学医学院附属第一医院</w:t>
            </w:r>
            <w:r>
              <w:rPr>
                <w:rFonts w:hint="eastAsia" w:ascii="仿宋" w:hAnsi="仿宋" w:eastAsia="仿宋" w:cs="仿宋"/>
                <w:sz w:val="32"/>
                <w:szCs w:val="32"/>
                <w:lang w:val="en-US" w:eastAsia="zh-CN"/>
              </w:rPr>
              <w:t>余杭</w:t>
            </w:r>
            <w:r>
              <w:rPr>
                <w:rFonts w:hint="eastAsia" w:ascii="仿宋" w:hAnsi="仿宋" w:eastAsia="仿宋" w:cs="仿宋"/>
                <w:sz w:val="32"/>
                <w:szCs w:val="32"/>
                <w:lang w:val="zh-CN"/>
              </w:rPr>
              <w:t>院区</w:t>
            </w:r>
            <w:r>
              <w:rPr>
                <w:rFonts w:hint="eastAsia" w:ascii="仿宋" w:hAnsi="仿宋" w:eastAsia="仿宋" w:cs="仿宋"/>
                <w:sz w:val="32"/>
                <w:szCs w:val="32"/>
                <w:lang w:val="en-US" w:eastAsia="zh-CN"/>
              </w:rPr>
              <w:t>南门、行政楼下景观树积水引流</w:t>
            </w:r>
            <w:r>
              <w:rPr>
                <w:rFonts w:hint="eastAsia" w:ascii="仿宋" w:hAnsi="仿宋" w:eastAsia="仿宋" w:cs="仿宋"/>
                <w:sz w:val="32"/>
                <w:szCs w:val="32"/>
                <w:lang w:val="zh-CN"/>
              </w:rPr>
              <w:t>改造工程</w:t>
            </w:r>
          </w:p>
        </w:tc>
        <w:tc>
          <w:tcPr>
            <w:tcW w:w="918"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院内询价</w:t>
            </w:r>
          </w:p>
        </w:tc>
        <w:tc>
          <w:tcPr>
            <w:tcW w:w="1754" w:type="pct"/>
            <w:shd w:val="clear" w:color="000000" w:fill="FFFFFF"/>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rPr>
              <w:t>地点：</w:t>
            </w:r>
            <w:r>
              <w:rPr>
                <w:rFonts w:hint="eastAsia" w:ascii="仿宋" w:hAnsi="仿宋" w:eastAsia="仿宋" w:cs="仿宋"/>
                <w:sz w:val="28"/>
                <w:szCs w:val="28"/>
                <w:lang w:val="en-US" w:eastAsia="zh-CN"/>
              </w:rPr>
              <w:t>余杭院区南门、行政楼下</w:t>
            </w:r>
          </w:p>
        </w:tc>
        <w:tc>
          <w:tcPr>
            <w:tcW w:w="863"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57" w:type="pct"/>
            <w:vMerge w:val="continue"/>
            <w:shd w:val="clear" w:color="000000" w:fill="FFFFFF"/>
            <w:noWrap/>
            <w:vAlign w:val="center"/>
          </w:tcPr>
          <w:p>
            <w:pPr>
              <w:autoSpaceDE w:val="0"/>
              <w:autoSpaceDN w:val="0"/>
              <w:adjustRightInd w:val="0"/>
              <w:snapToGrid w:val="0"/>
              <w:jc w:val="center"/>
              <w:rPr>
                <w:rFonts w:hint="eastAsia" w:ascii="仿宋" w:hAnsi="仿宋" w:eastAsia="仿宋" w:cs="仿宋"/>
                <w:sz w:val="28"/>
                <w:szCs w:val="28"/>
              </w:rPr>
            </w:pPr>
          </w:p>
        </w:tc>
        <w:tc>
          <w:tcPr>
            <w:tcW w:w="1008" w:type="pct"/>
            <w:vMerge w:val="continue"/>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p>
        </w:tc>
        <w:tc>
          <w:tcPr>
            <w:tcW w:w="918" w:type="pct"/>
            <w:vMerge w:val="continue"/>
            <w:shd w:val="clear" w:color="000000" w:fill="FFFFFF"/>
            <w:vAlign w:val="center"/>
          </w:tcPr>
          <w:p>
            <w:pPr>
              <w:autoSpaceDE w:val="0"/>
              <w:autoSpaceDN w:val="0"/>
              <w:adjustRightInd w:val="0"/>
              <w:snapToGrid w:val="0"/>
              <w:jc w:val="center"/>
              <w:rPr>
                <w:rFonts w:hint="eastAsia" w:ascii="仿宋" w:hAnsi="仿宋" w:eastAsia="仿宋" w:cs="仿宋"/>
                <w:sz w:val="28"/>
                <w:szCs w:val="28"/>
              </w:rPr>
            </w:pPr>
          </w:p>
        </w:tc>
        <w:tc>
          <w:tcPr>
            <w:tcW w:w="1754" w:type="pct"/>
            <w:shd w:val="clear" w:color="000000" w:fill="FFFFFF"/>
            <w:vAlign w:val="center"/>
          </w:tcPr>
          <w:p>
            <w:pPr>
              <w:autoSpaceDE w:val="0"/>
              <w:autoSpaceDN w:val="0"/>
              <w:adjustRightInd w:val="0"/>
              <w:snapToGrid w:val="0"/>
              <w:rPr>
                <w:rFonts w:hint="eastAsia" w:ascii="仿宋" w:hAnsi="仿宋" w:eastAsia="仿宋" w:cs="仿宋"/>
                <w:sz w:val="28"/>
                <w:szCs w:val="28"/>
                <w:lang w:val="en-US" w:eastAsia="zh-CN"/>
              </w:rPr>
            </w:pPr>
            <w:r>
              <w:rPr>
                <w:rFonts w:hint="eastAsia" w:ascii="仿宋" w:hAnsi="仿宋" w:eastAsia="仿宋" w:cs="仿宋"/>
                <w:sz w:val="28"/>
                <w:szCs w:val="28"/>
              </w:rPr>
              <w:t>内容：</w:t>
            </w:r>
            <w:r>
              <w:rPr>
                <w:rFonts w:hint="eastAsia" w:ascii="仿宋" w:hAnsi="仿宋" w:eastAsia="仿宋" w:cs="仿宋"/>
                <w:sz w:val="28"/>
                <w:szCs w:val="28"/>
                <w:lang w:val="en-US" w:eastAsia="zh-CN"/>
              </w:rPr>
              <w:t>南门大香樟及行政楼下罗汉松开挖土方铺设110PVC管道引流至雨水井并复原绿化及铺装。</w:t>
            </w:r>
          </w:p>
        </w:tc>
        <w:tc>
          <w:tcPr>
            <w:tcW w:w="863" w:type="pct"/>
            <w:vMerge w:val="continue"/>
            <w:shd w:val="clear" w:color="000000" w:fill="FFFFFF"/>
            <w:vAlign w:val="center"/>
          </w:tcPr>
          <w:p>
            <w:pPr>
              <w:autoSpaceDE w:val="0"/>
              <w:autoSpaceDN w:val="0"/>
              <w:adjustRightInd w:val="0"/>
              <w:snapToGrid w:val="0"/>
              <w:rPr>
                <w:rFonts w:hint="eastAsia" w:ascii="仿宋" w:hAnsi="仿宋" w:eastAsia="仿宋" w:cs="仿宋"/>
                <w:sz w:val="28"/>
                <w:szCs w:val="28"/>
              </w:rPr>
            </w:pPr>
          </w:p>
        </w:tc>
      </w:tr>
    </w:tbl>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二、具体需求</w:t>
      </w:r>
    </w:p>
    <w:p>
      <w:pPr>
        <w:spacing w:line="140" w:lineRule="atLeast"/>
        <w:ind w:firstLine="480" w:firstLineChars="150"/>
        <w:rPr>
          <w:rFonts w:hint="eastAsia" w:ascii="仿宋" w:hAnsi="仿宋" w:eastAsia="仿宋" w:cs="仿宋"/>
          <w:sz w:val="32"/>
          <w:szCs w:val="32"/>
        </w:rPr>
      </w:pPr>
      <w:r>
        <w:rPr>
          <w:rFonts w:hint="eastAsia" w:ascii="仿宋" w:hAnsi="仿宋" w:eastAsia="仿宋" w:cs="仿宋"/>
          <w:sz w:val="32"/>
          <w:szCs w:val="32"/>
          <w:lang w:val="zh-CN"/>
        </w:rPr>
        <w:t>2.1</w:t>
      </w:r>
      <w:r>
        <w:rPr>
          <w:rFonts w:hint="eastAsia" w:ascii="仿宋" w:hAnsi="仿宋" w:eastAsia="仿宋" w:cs="仿宋"/>
          <w:sz w:val="32"/>
          <w:szCs w:val="32"/>
        </w:rPr>
        <w:t>对浙江大学医学院附属第一医院</w:t>
      </w:r>
      <w:r>
        <w:rPr>
          <w:rFonts w:hint="eastAsia" w:ascii="仿宋" w:hAnsi="仿宋" w:eastAsia="仿宋" w:cs="仿宋"/>
          <w:sz w:val="32"/>
          <w:szCs w:val="32"/>
          <w:lang w:val="en-US" w:eastAsia="zh-CN"/>
        </w:rPr>
        <w:t>余杭</w:t>
      </w:r>
      <w:r>
        <w:rPr>
          <w:rFonts w:hint="eastAsia" w:ascii="仿宋" w:hAnsi="仿宋" w:eastAsia="仿宋" w:cs="仿宋"/>
          <w:sz w:val="32"/>
          <w:szCs w:val="32"/>
        </w:rPr>
        <w:t>院区</w:t>
      </w:r>
      <w:r>
        <w:rPr>
          <w:rFonts w:hint="eastAsia" w:ascii="仿宋" w:hAnsi="仿宋" w:eastAsia="仿宋" w:cs="仿宋"/>
          <w:sz w:val="32"/>
          <w:szCs w:val="32"/>
          <w:lang w:val="en-US" w:eastAsia="zh-CN"/>
        </w:rPr>
        <w:t>南门大香樟及行政楼下罗汉松开挖铺设110PVC管道引流至雨水井。</w:t>
      </w:r>
      <w:r>
        <w:rPr>
          <w:rFonts w:hint="eastAsia" w:ascii="仿宋" w:hAnsi="仿宋" w:eastAsia="仿宋" w:cs="仿宋"/>
          <w:sz w:val="32"/>
          <w:szCs w:val="32"/>
        </w:rPr>
        <w:t>包括</w:t>
      </w:r>
      <w:r>
        <w:rPr>
          <w:rFonts w:hint="eastAsia" w:ascii="仿宋" w:hAnsi="仿宋" w:eastAsia="仿宋" w:cs="仿宋"/>
          <w:sz w:val="32"/>
          <w:szCs w:val="32"/>
          <w:lang w:val="en-US" w:eastAsia="zh-CN"/>
        </w:rPr>
        <w:t>开挖土方、材料、人工机械费用、沥青恢复及破坏绿化恢复，垃圾清运及硬质铺装和路面保护、</w:t>
      </w:r>
      <w:r>
        <w:rPr>
          <w:rFonts w:hint="eastAsia" w:ascii="仿宋" w:hAnsi="仿宋" w:eastAsia="仿宋" w:cs="仿宋"/>
          <w:sz w:val="32"/>
          <w:szCs w:val="32"/>
        </w:rPr>
        <w:t>质保期内保修等。</w:t>
      </w:r>
    </w:p>
    <w:p>
      <w:pPr>
        <w:spacing w:line="140" w:lineRule="atLeast"/>
        <w:ind w:firstLine="480" w:firstLineChars="150"/>
        <w:rPr>
          <w:rFonts w:hint="eastAsia" w:ascii="仿宋" w:hAnsi="仿宋" w:eastAsia="仿宋" w:cs="仿宋"/>
          <w:sz w:val="32"/>
          <w:szCs w:val="32"/>
          <w:lang w:val="zh-CN"/>
        </w:rPr>
      </w:pPr>
      <w:r>
        <w:rPr>
          <w:rFonts w:hint="eastAsia" w:ascii="仿宋" w:hAnsi="仿宋" w:eastAsia="仿宋" w:cs="仿宋"/>
          <w:sz w:val="32"/>
          <w:szCs w:val="32"/>
          <w:lang w:val="zh-CN"/>
        </w:rPr>
        <w:t>2.2项目明细：</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067"/>
        <w:gridCol w:w="910"/>
        <w:gridCol w:w="1134"/>
        <w:gridCol w:w="2126"/>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序号</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配件名称</w:t>
            </w:r>
          </w:p>
        </w:tc>
        <w:tc>
          <w:tcPr>
            <w:tcW w:w="910"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单位</w:t>
            </w: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数量</w:t>
            </w: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单价（元）</w:t>
            </w: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rPr>
            </w:pPr>
            <w:r>
              <w:rPr>
                <w:rFonts w:hint="eastAsia" w:ascii="仿宋" w:hAnsi="仿宋" w:eastAsia="仿宋" w:cs="仿宋"/>
                <w:sz w:val="28"/>
                <w:szCs w:val="28"/>
                <w:lang w:val="en-US" w:eastAsia="zh-CN"/>
              </w:rPr>
              <w:t>开挖土方、人工回填土方</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lang w:val="en-US" w:eastAsia="zh-CN"/>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材料费、碎石陶粒包方费用及人工费（含材料损耗）</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1.2</w:t>
            </w:r>
          </w:p>
        </w:tc>
        <w:tc>
          <w:tcPr>
            <w:tcW w:w="2067" w:type="dxa"/>
            <w:shd w:val="clear" w:color="auto" w:fill="auto"/>
            <w:vAlign w:val="center"/>
          </w:tcPr>
          <w:p>
            <w:pPr>
              <w:autoSpaceDE w:val="0"/>
              <w:autoSpaceDN w:val="0"/>
              <w:adjustRightInd w:val="0"/>
              <w:snapToGrid w:val="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垃圾清运</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人工破除</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基础垫层、人工铺贴、沥青修复、材料费及损耗运输费用</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2.2</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含草坪材料费及草坪铺沙费用</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2.3</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硬质铺装及路面保护</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合计</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bl>
    <w:p>
      <w:pPr>
        <w:spacing w:line="140" w:lineRule="atLeast"/>
        <w:ind w:firstLine="480" w:firstLineChars="150"/>
        <w:rPr>
          <w:rFonts w:hint="eastAsia" w:ascii="仿宋" w:hAnsi="仿宋" w:eastAsia="仿宋" w:cs="仿宋"/>
          <w:sz w:val="32"/>
          <w:szCs w:val="32"/>
        </w:rPr>
      </w:pPr>
      <w:r>
        <w:rPr>
          <w:rFonts w:hint="eastAsia" w:ascii="仿宋" w:hAnsi="仿宋" w:eastAsia="仿宋" w:cs="仿宋"/>
          <w:sz w:val="32"/>
          <w:szCs w:val="32"/>
        </w:rPr>
        <w:t>2.3项目现场情况：</w:t>
      </w:r>
    </w:p>
    <w:p>
      <w:pPr>
        <w:spacing w:line="140" w:lineRule="atLeast"/>
        <w:ind w:firstLine="480" w:firstLineChars="150"/>
        <w:rPr>
          <w:rFonts w:hint="eastAsia" w:ascii="仿宋" w:hAnsi="仿宋" w:eastAsia="仿宋" w:cs="仿宋"/>
          <w:sz w:val="32"/>
          <w:szCs w:val="32"/>
        </w:rPr>
      </w:pPr>
      <w:r>
        <w:rPr>
          <w:rFonts w:hint="eastAsia" w:ascii="仿宋" w:hAnsi="仿宋" w:eastAsia="仿宋" w:cs="仿宋"/>
          <w:sz w:val="32"/>
          <w:szCs w:val="32"/>
        </w:rPr>
        <w:t>以实际现场勘踏为准。</w:t>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二、具体需求</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 供应商应按照相关作业安全操作规程要求及院方有关规定进行安全作业，做好自检工作，确保工程质量。</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2、供应商应严格按照合同相关条款的规定进行施工作业，并接受甲方的监督及检查。</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3、供应商进场施工人员劳务费用由供应商负责，如果出现劳务纠纷所造成的负面影响及财产损失由供应商承担。</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3.供应商应具备相应</w:t>
      </w:r>
      <w:r>
        <w:rPr>
          <w:rFonts w:hint="eastAsia" w:ascii="仿宋" w:hAnsi="仿宋" w:eastAsia="仿宋" w:cs="仿宋"/>
          <w:sz w:val="32"/>
          <w:szCs w:val="32"/>
          <w:lang w:val="en-US" w:eastAsia="zh-CN"/>
        </w:rPr>
        <w:t>市政施工</w:t>
      </w:r>
      <w:r>
        <w:rPr>
          <w:rFonts w:hint="eastAsia" w:ascii="仿宋" w:hAnsi="仿宋" w:eastAsia="仿宋" w:cs="仿宋"/>
          <w:sz w:val="32"/>
          <w:szCs w:val="32"/>
        </w:rPr>
        <w:t>修许可资质，现场施工人员证件应满足项目要求。</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4、项目最高预算价为</w:t>
      </w:r>
      <w:r>
        <w:rPr>
          <w:rFonts w:hint="eastAsia" w:ascii="仿宋" w:hAnsi="仿宋" w:eastAsia="仿宋" w:cs="仿宋"/>
          <w:sz w:val="32"/>
          <w:szCs w:val="32"/>
          <w:lang w:val="en-US" w:eastAsia="zh-CN"/>
        </w:rPr>
        <w:t>33000</w:t>
      </w:r>
      <w:r>
        <w:rPr>
          <w:rFonts w:hint="eastAsia" w:ascii="仿宋" w:hAnsi="仿宋" w:eastAsia="仿宋" w:cs="仿宋"/>
          <w:sz w:val="32"/>
          <w:szCs w:val="32"/>
        </w:rPr>
        <w:t>元。</w:t>
      </w:r>
    </w:p>
    <w:p>
      <w:pPr>
        <w:spacing w:line="360" w:lineRule="auto"/>
        <w:ind w:firstLine="640" w:firstLineChars="200"/>
        <w:rPr>
          <w:rFonts w:hint="eastAsia" w:ascii="仿宋" w:hAnsi="仿宋" w:eastAsia="仿宋" w:cs="仿宋"/>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三、询价事宜</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1、询价时间：2024年3月</w:t>
      </w:r>
      <w:r>
        <w:rPr>
          <w:rFonts w:hint="eastAsia" w:ascii="仿宋" w:hAnsi="仿宋" w:eastAsia="仿宋" w:cs="仿宋"/>
          <w:sz w:val="32"/>
          <w:szCs w:val="32"/>
          <w:lang w:val="en-US" w:eastAsia="zh-CN"/>
        </w:rPr>
        <w:t>27</w:t>
      </w:r>
      <w:r>
        <w:rPr>
          <w:rFonts w:hint="eastAsia" w:ascii="仿宋" w:hAnsi="仿宋" w:eastAsia="仿宋" w:cs="仿宋"/>
          <w:sz w:val="32"/>
          <w:szCs w:val="32"/>
        </w:rPr>
        <w:t>日</w:t>
      </w:r>
      <w:r>
        <w:rPr>
          <w:rFonts w:hint="eastAsia" w:ascii="仿宋" w:hAnsi="仿宋" w:eastAsia="仿宋" w:cs="仿宋"/>
          <w:sz w:val="32"/>
          <w:szCs w:val="32"/>
          <w:lang w:val="en-US" w:eastAsia="zh-CN"/>
        </w:rPr>
        <w:t>上午9</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0（请于</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sz w:val="32"/>
          <w:szCs w:val="32"/>
          <w:lang w:val="en-US" w:eastAsia="zh-CN"/>
        </w:rPr>
        <w:t>15</w:t>
      </w:r>
      <w:r>
        <w:rPr>
          <w:rFonts w:hint="eastAsia" w:ascii="仿宋" w:hAnsi="仿宋" w:eastAsia="仿宋" w:cs="仿宋"/>
          <w:sz w:val="32"/>
          <w:szCs w:val="32"/>
        </w:rPr>
        <w:t xml:space="preserve">提前到场签到）     </w:t>
      </w:r>
    </w:p>
    <w:p>
      <w:pPr>
        <w:autoSpaceDE w:val="0"/>
        <w:autoSpaceDN w:val="0"/>
        <w:adjustRightInd w:val="0"/>
        <w:snapToGrid w:val="0"/>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2、询价地址：杭州市庆春路79</w:t>
      </w:r>
      <w:bookmarkStart w:id="0" w:name="_GoBack"/>
      <w:bookmarkEnd w:id="0"/>
      <w:r>
        <w:rPr>
          <w:rFonts w:hint="eastAsia" w:ascii="仿宋" w:hAnsi="仿宋" w:eastAsia="仿宋" w:cs="仿宋"/>
          <w:sz w:val="32"/>
          <w:szCs w:val="32"/>
        </w:rPr>
        <w:t>号浙大一院庆春院区17号楼</w:t>
      </w:r>
      <w:r>
        <w:rPr>
          <w:rFonts w:hint="eastAsia" w:ascii="仿宋" w:hAnsi="仿宋" w:eastAsia="仿宋" w:cs="仿宋"/>
          <w:sz w:val="32"/>
          <w:szCs w:val="32"/>
          <w:lang w:val="en-US" w:eastAsia="zh-CN"/>
        </w:rPr>
        <w:t>4</w:t>
      </w:r>
      <w:r>
        <w:rPr>
          <w:rFonts w:hint="eastAsia" w:ascii="仿宋" w:hAnsi="仿宋" w:eastAsia="仿宋" w:cs="仿宋"/>
          <w:sz w:val="32"/>
          <w:szCs w:val="32"/>
        </w:rPr>
        <w:t>楼</w:t>
      </w:r>
      <w:r>
        <w:rPr>
          <w:rFonts w:hint="eastAsia" w:ascii="仿宋" w:hAnsi="仿宋" w:eastAsia="仿宋" w:cs="仿宋"/>
          <w:sz w:val="32"/>
          <w:szCs w:val="32"/>
          <w:lang w:val="en-US" w:eastAsia="zh-CN"/>
        </w:rPr>
        <w:t>余杭厅</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3、询价文件一式两份</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4、联系电话：13588186820</w:t>
      </w:r>
    </w:p>
    <w:p>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rPr>
        <w:t>四、响应文件组成</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响应文件应包括（按顺序）下列文件，并逐页盖红章，不得有散页，</w:t>
      </w:r>
      <w:r>
        <w:rPr>
          <w:rFonts w:hint="eastAsia" w:ascii="仿宋" w:hAnsi="仿宋" w:eastAsia="仿宋" w:cs="仿宋"/>
          <w:b/>
          <w:bCs/>
          <w:sz w:val="32"/>
          <w:szCs w:val="32"/>
        </w:rPr>
        <w:t>所有材料必须密封装袋：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询价函</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报价文件（详见附件2、3，</w:t>
      </w:r>
      <w:r>
        <w:rPr>
          <w:rFonts w:hint="eastAsia" w:ascii="仿宋" w:hAnsi="仿宋" w:eastAsia="仿宋" w:cs="仿宋"/>
          <w:b/>
          <w:bCs/>
          <w:sz w:val="32"/>
          <w:szCs w:val="32"/>
        </w:rPr>
        <w:t>二次报价函空白单独打印盖章，现场填写</w:t>
      </w:r>
      <w:r>
        <w:rPr>
          <w:rFonts w:hint="eastAsia" w:ascii="仿宋" w:hAnsi="仿宋" w:eastAsia="仿宋" w:cs="仿宋"/>
          <w:sz w:val="32"/>
          <w:szCs w:val="32"/>
        </w:rPr>
        <w:t>）</w:t>
      </w:r>
    </w:p>
    <w:p>
      <w:pPr>
        <w:autoSpaceDE w:val="0"/>
        <w:autoSpaceDN w:val="0"/>
        <w:adjustRightInd w:val="0"/>
        <w:snapToGrid w:val="0"/>
        <w:spacing w:line="360" w:lineRule="auto"/>
        <w:ind w:right="-313" w:rightChars="-149" w:firstLine="640" w:firstLineChars="200"/>
        <w:rPr>
          <w:rFonts w:hint="eastAsia" w:ascii="仿宋" w:hAnsi="仿宋" w:eastAsia="仿宋" w:cs="仿宋"/>
          <w:sz w:val="32"/>
          <w:szCs w:val="32"/>
        </w:rPr>
      </w:pPr>
      <w:r>
        <w:rPr>
          <w:rFonts w:hint="eastAsia" w:ascii="仿宋" w:hAnsi="仿宋" w:eastAsia="仿宋" w:cs="仿宋"/>
          <w:sz w:val="32"/>
          <w:szCs w:val="32"/>
        </w:rPr>
        <w:t>法定代表人授权委托书</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相关资质文件复印件</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工商营业执照复印件</w:t>
      </w:r>
    </w:p>
    <w:p>
      <w:pPr>
        <w:autoSpaceDE w:val="0"/>
        <w:autoSpaceDN w:val="0"/>
        <w:adjustRightInd w:val="0"/>
        <w:snapToGrid w:val="0"/>
        <w:rPr>
          <w:rFonts w:hint="eastAsia" w:ascii="仿宋" w:hAnsi="仿宋" w:eastAsia="仿宋" w:cs="仿宋"/>
          <w:sz w:val="32"/>
          <w:szCs w:val="32"/>
        </w:rPr>
      </w:pPr>
    </w:p>
    <w:p>
      <w:pPr>
        <w:widowControl/>
        <w:jc w:val="left"/>
        <w:rPr>
          <w:rFonts w:hint="eastAsia" w:ascii="仿宋" w:hAnsi="仿宋" w:eastAsia="仿宋" w:cs="仿宋"/>
          <w:b/>
          <w:sz w:val="32"/>
          <w:szCs w:val="32"/>
        </w:rPr>
      </w:pPr>
      <w:r>
        <w:rPr>
          <w:rFonts w:hint="eastAsia" w:ascii="仿宋" w:hAnsi="仿宋" w:eastAsia="仿宋" w:cs="仿宋"/>
          <w:b/>
          <w:sz w:val="32"/>
          <w:szCs w:val="32"/>
        </w:rPr>
        <w:br w:type="page"/>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附件1：</w:t>
      </w:r>
    </w:p>
    <w:p>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询价响应函</w:t>
      </w: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spacing w:line="360" w:lineRule="auto"/>
        <w:ind w:firstLine="480"/>
        <w:rPr>
          <w:rFonts w:hint="eastAsia" w:ascii="仿宋" w:hAnsi="仿宋" w:eastAsia="仿宋" w:cs="仿宋"/>
          <w:sz w:val="32"/>
          <w:szCs w:val="32"/>
        </w:rPr>
      </w:pPr>
      <w:r>
        <w:rPr>
          <w:rFonts w:hint="eastAsia" w:ascii="仿宋" w:hAnsi="仿宋" w:eastAsia="仿宋" w:cs="仿宋"/>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服务期____________。</w:t>
      </w:r>
    </w:p>
    <w:p>
      <w:pPr>
        <w:pStyle w:val="2"/>
        <w:spacing w:line="360" w:lineRule="auto"/>
        <w:ind w:left="0" w:leftChars="0" w:firstLine="640" w:firstLineChars="200"/>
        <w:jc w:val="left"/>
        <w:rPr>
          <w:rFonts w:hint="eastAsia" w:ascii="仿宋" w:hAnsi="仿宋" w:eastAsia="仿宋" w:cs="仿宋"/>
          <w:sz w:val="32"/>
          <w:szCs w:val="32"/>
        </w:rPr>
      </w:pPr>
      <w:r>
        <w:rPr>
          <w:rFonts w:hint="eastAsia" w:ascii="仿宋" w:hAnsi="仿宋" w:eastAsia="仿宋" w:cs="仿宋"/>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hint="eastAsia" w:ascii="仿宋" w:hAnsi="仿宋" w:eastAsia="仿宋" w:cs="仿宋"/>
          <w:sz w:val="32"/>
          <w:szCs w:val="32"/>
        </w:rPr>
      </w:pPr>
    </w:p>
    <w:p>
      <w:pPr>
        <w:spacing w:line="360" w:lineRule="auto"/>
        <w:rPr>
          <w:rFonts w:hint="eastAsia" w:ascii="仿宋" w:hAnsi="仿宋" w:eastAsia="仿宋" w:cs="仿宋"/>
          <w:sz w:val="32"/>
          <w:szCs w:val="32"/>
        </w:rPr>
      </w:pPr>
    </w:p>
    <w:p>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单位（公章）：                 </w:t>
      </w:r>
    </w:p>
    <w:p>
      <w:pPr>
        <w:spacing w:line="360" w:lineRule="auto"/>
        <w:rPr>
          <w:rFonts w:hint="eastAsia" w:ascii="仿宋" w:hAnsi="仿宋" w:eastAsia="仿宋" w:cs="仿宋"/>
          <w:sz w:val="32"/>
          <w:szCs w:val="32"/>
        </w:rPr>
      </w:pPr>
      <w:r>
        <w:rPr>
          <w:rFonts w:hint="eastAsia" w:ascii="仿宋" w:hAnsi="仿宋" w:eastAsia="仿宋" w:cs="仿宋"/>
          <w:sz w:val="32"/>
          <w:szCs w:val="32"/>
        </w:rPr>
        <w:t>法定代表或委托代理人（签字）：</w:t>
      </w:r>
    </w:p>
    <w:p>
      <w:pPr>
        <w:spacing w:line="360" w:lineRule="auto"/>
        <w:rPr>
          <w:rFonts w:hint="eastAsia" w:ascii="仿宋" w:hAnsi="仿宋" w:eastAsia="仿宋" w:cs="仿宋"/>
          <w:sz w:val="32"/>
          <w:szCs w:val="32"/>
        </w:rPr>
      </w:pPr>
      <w:r>
        <w:rPr>
          <w:rFonts w:hint="eastAsia" w:ascii="仿宋" w:hAnsi="仿宋" w:eastAsia="仿宋" w:cs="仿宋"/>
          <w:sz w:val="32"/>
          <w:szCs w:val="32"/>
        </w:rPr>
        <w:t>联系地址：</w:t>
      </w:r>
    </w:p>
    <w:p>
      <w:pPr>
        <w:spacing w:line="360" w:lineRule="auto"/>
        <w:rPr>
          <w:rFonts w:hint="eastAsia" w:ascii="仿宋" w:hAnsi="仿宋" w:eastAsia="仿宋" w:cs="仿宋"/>
          <w:sz w:val="32"/>
          <w:szCs w:val="32"/>
        </w:rPr>
      </w:pPr>
      <w:r>
        <w:rPr>
          <w:rFonts w:hint="eastAsia" w:ascii="仿宋" w:hAnsi="仿宋" w:eastAsia="仿宋" w:cs="仿宋"/>
          <w:sz w:val="32"/>
          <w:szCs w:val="32"/>
        </w:rPr>
        <w:t>电话：                       邮编：</w:t>
      </w:r>
    </w:p>
    <w:p>
      <w:pPr>
        <w:spacing w:line="360" w:lineRule="auto"/>
        <w:rPr>
          <w:rFonts w:hint="eastAsia" w:ascii="仿宋" w:hAnsi="仿宋" w:eastAsia="仿宋" w:cs="仿宋"/>
          <w:sz w:val="32"/>
          <w:szCs w:val="32"/>
        </w:rPr>
      </w:pPr>
      <w:r>
        <w:rPr>
          <w:rFonts w:hint="eastAsia" w:ascii="仿宋" w:hAnsi="仿宋" w:eastAsia="仿宋" w:cs="仿宋"/>
          <w:sz w:val="32"/>
          <w:szCs w:val="32"/>
        </w:rPr>
        <w:t>开户银行：                   帐号：</w:t>
      </w:r>
    </w:p>
    <w:p>
      <w:pPr>
        <w:spacing w:line="360" w:lineRule="auto"/>
        <w:jc w:val="right"/>
        <w:rPr>
          <w:rFonts w:hint="eastAsia" w:ascii="仿宋" w:hAnsi="仿宋" w:eastAsia="仿宋" w:cs="仿宋"/>
          <w:sz w:val="32"/>
          <w:szCs w:val="32"/>
        </w:rPr>
      </w:pPr>
      <w:r>
        <w:rPr>
          <w:rFonts w:hint="eastAsia" w:ascii="仿宋" w:hAnsi="仿宋" w:eastAsia="仿宋" w:cs="仿宋"/>
          <w:sz w:val="32"/>
          <w:szCs w:val="32"/>
        </w:rPr>
        <w:t>年     月    日</w:t>
      </w:r>
    </w:p>
    <w:p>
      <w:pPr>
        <w:jc w:val="center"/>
        <w:rPr>
          <w:rFonts w:hint="eastAsia" w:ascii="仿宋" w:hAnsi="仿宋" w:eastAsia="仿宋" w:cs="仿宋"/>
          <w:sz w:val="28"/>
          <w:szCs w:val="28"/>
        </w:rPr>
      </w:pPr>
    </w:p>
    <w:p>
      <w:pPr>
        <w:widowControl/>
        <w:jc w:val="left"/>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附件2：报价明细</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067"/>
        <w:gridCol w:w="910"/>
        <w:gridCol w:w="1134"/>
        <w:gridCol w:w="2126"/>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序号</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配件名称</w:t>
            </w:r>
          </w:p>
        </w:tc>
        <w:tc>
          <w:tcPr>
            <w:tcW w:w="910"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单位</w:t>
            </w: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数量</w:t>
            </w: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单价（元）</w:t>
            </w: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1.2</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2.1</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2.2</w:t>
            </w: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1"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067"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合计</w:t>
            </w:r>
          </w:p>
        </w:tc>
        <w:tc>
          <w:tcPr>
            <w:tcW w:w="910" w:type="dxa"/>
            <w:shd w:val="clear" w:color="auto" w:fill="auto"/>
            <w:vAlign w:val="center"/>
          </w:tcPr>
          <w:p>
            <w:pPr>
              <w:autoSpaceDE w:val="0"/>
              <w:autoSpaceDN w:val="0"/>
              <w:adjustRightInd w:val="0"/>
              <w:snapToGrid w:val="0"/>
              <w:ind w:firstLine="280" w:firstLineChars="100"/>
              <w:rPr>
                <w:rFonts w:hint="eastAsia" w:ascii="仿宋" w:hAnsi="仿宋" w:eastAsia="仿宋" w:cs="仿宋"/>
                <w:sz w:val="28"/>
                <w:szCs w:val="28"/>
              </w:rPr>
            </w:pPr>
          </w:p>
        </w:tc>
        <w:tc>
          <w:tcPr>
            <w:tcW w:w="113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2126"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c>
          <w:tcPr>
            <w:tcW w:w="1384" w:type="dxa"/>
            <w:shd w:val="clear" w:color="auto" w:fill="auto"/>
            <w:vAlign w:val="center"/>
          </w:tcPr>
          <w:p>
            <w:pPr>
              <w:autoSpaceDE w:val="0"/>
              <w:autoSpaceDN w:val="0"/>
              <w:adjustRightInd w:val="0"/>
              <w:snapToGrid w:val="0"/>
              <w:jc w:val="center"/>
              <w:rPr>
                <w:rFonts w:hint="eastAsia" w:ascii="仿宋" w:hAnsi="仿宋" w:eastAsia="仿宋" w:cs="仿宋"/>
                <w:sz w:val="28"/>
                <w:szCs w:val="28"/>
              </w:rPr>
            </w:pPr>
          </w:p>
        </w:tc>
      </w:tr>
    </w:tbl>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pStyle w:val="6"/>
        <w:ind w:left="528" w:hanging="528"/>
        <w:rPr>
          <w:rFonts w:hint="eastAsia" w:ascii="仿宋" w:hAnsi="仿宋" w:eastAsia="仿宋" w:cs="仿宋"/>
        </w:rPr>
      </w:pPr>
    </w:p>
    <w:p>
      <w:pPr>
        <w:snapToGrid w:val="0"/>
        <w:spacing w:before="50" w:after="50" w:line="360" w:lineRule="auto"/>
        <w:ind w:left="-3" w:leftChars="-72" w:right="-817" w:rightChars="-389" w:hanging="148" w:hangingChars="62"/>
        <w:rPr>
          <w:rFonts w:hint="eastAsia" w:ascii="仿宋" w:hAnsi="仿宋" w:eastAsia="仿宋" w:cs="仿宋"/>
          <w:sz w:val="24"/>
        </w:rPr>
      </w:pP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 xml:space="preserve">法定代表人或授权委托人签字：                    </w:t>
      </w: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 xml:space="preserve">供应商名称（盖章）：                                               </w:t>
      </w:r>
    </w:p>
    <w:p>
      <w:pPr>
        <w:snapToGrid w:val="0"/>
        <w:spacing w:before="50" w:after="50" w:line="360" w:lineRule="auto"/>
        <w:ind w:left="22" w:leftChars="-72" w:right="-817" w:rightChars="-389" w:hanging="173" w:hangingChars="62"/>
        <w:rPr>
          <w:rFonts w:hint="eastAsia" w:ascii="仿宋" w:hAnsi="仿宋" w:eastAsia="仿宋" w:cs="仿宋"/>
          <w:sz w:val="28"/>
          <w:szCs w:val="28"/>
        </w:rPr>
      </w:pPr>
      <w:r>
        <w:rPr>
          <w:rFonts w:hint="eastAsia" w:ascii="仿宋" w:hAnsi="仿宋" w:eastAsia="仿宋" w:cs="仿宋"/>
          <w:sz w:val="28"/>
          <w:szCs w:val="28"/>
        </w:rPr>
        <w:t>日期：    年   月  日</w:t>
      </w:r>
    </w:p>
    <w:p>
      <w:pPr>
        <w:autoSpaceDE w:val="0"/>
        <w:autoSpaceDN w:val="0"/>
        <w:adjustRightInd w:val="0"/>
        <w:snapToGrid w:val="0"/>
        <w:rPr>
          <w:rFonts w:hint="eastAsia" w:ascii="仿宋" w:hAnsi="仿宋" w:eastAsia="仿宋" w:cs="仿宋"/>
          <w:sz w:val="32"/>
          <w:szCs w:val="32"/>
        </w:rPr>
      </w:pPr>
    </w:p>
    <w:p>
      <w:pPr>
        <w:widowControl/>
        <w:jc w:val="left"/>
        <w:rPr>
          <w:rFonts w:hint="eastAsia" w:ascii="仿宋" w:hAnsi="仿宋" w:eastAsia="仿宋" w:cs="仿宋"/>
          <w:sz w:val="32"/>
          <w:szCs w:val="32"/>
        </w:rPr>
      </w:pPr>
      <w:r>
        <w:rPr>
          <w:rFonts w:hint="eastAsia" w:ascii="仿宋" w:hAnsi="仿宋" w:eastAsia="仿宋" w:cs="仿宋"/>
          <w:sz w:val="32"/>
          <w:szCs w:val="32"/>
        </w:rPr>
        <w:br w:type="page"/>
      </w: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附件3：</w:t>
      </w:r>
    </w:p>
    <w:p>
      <w:pPr>
        <w:autoSpaceDE w:val="0"/>
        <w:autoSpaceDN w:val="0"/>
        <w:adjustRightInd w:val="0"/>
        <w:snapToGrid w:val="0"/>
        <w:rPr>
          <w:rFonts w:hint="eastAsia" w:ascii="仿宋" w:hAnsi="仿宋" w:eastAsia="仿宋" w:cs="仿宋"/>
          <w:b/>
          <w:sz w:val="32"/>
          <w:szCs w:val="32"/>
        </w:rPr>
      </w:pP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二次报价函</w:t>
      </w:r>
    </w:p>
    <w:p>
      <w:pPr>
        <w:spacing w:line="360" w:lineRule="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总报价：</w:t>
      </w:r>
    </w:p>
    <w:p>
      <w:pPr>
        <w:autoSpaceDE w:val="0"/>
        <w:autoSpaceDN w:val="0"/>
        <w:adjustRightInd w:val="0"/>
        <w:snapToGrid w:val="0"/>
        <w:spacing w:line="360" w:lineRule="auto"/>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相关补充说明：</w:t>
      </w: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firstLine="640" w:firstLineChars="200"/>
        <w:rPr>
          <w:rFonts w:hint="eastAsia" w:ascii="仿宋" w:hAnsi="仿宋" w:eastAsia="仿宋" w:cs="仿宋"/>
          <w:sz w:val="32"/>
          <w:szCs w:val="32"/>
        </w:rPr>
      </w:pPr>
    </w:p>
    <w:p>
      <w:pPr>
        <w:autoSpaceDE w:val="0"/>
        <w:autoSpaceDN w:val="0"/>
        <w:adjustRightInd w:val="0"/>
        <w:snapToGrid w:val="0"/>
        <w:spacing w:line="360" w:lineRule="auto"/>
        <w:ind w:left="4154" w:leftChars="1216" w:hanging="1600" w:hangingChars="500"/>
        <w:rPr>
          <w:rFonts w:hint="eastAsia" w:ascii="仿宋" w:hAnsi="仿宋" w:eastAsia="仿宋" w:cs="仿宋"/>
          <w:sz w:val="32"/>
          <w:szCs w:val="32"/>
        </w:rPr>
      </w:pPr>
    </w:p>
    <w:p>
      <w:pPr>
        <w:autoSpaceDE w:val="0"/>
        <w:autoSpaceDN w:val="0"/>
        <w:adjustRightInd w:val="0"/>
        <w:snapToGrid w:val="0"/>
        <w:spacing w:line="360" w:lineRule="auto"/>
        <w:ind w:left="2554" w:leftChars="1216" w:firstLine="0" w:firstLineChars="0"/>
        <w:rPr>
          <w:rFonts w:hint="eastAsia" w:ascii="仿宋" w:hAnsi="仿宋" w:eastAsia="仿宋" w:cs="仿宋"/>
          <w:sz w:val="32"/>
          <w:szCs w:val="32"/>
        </w:rPr>
      </w:pPr>
      <w:r>
        <w:rPr>
          <w:rFonts w:hint="eastAsia" w:ascii="仿宋" w:hAnsi="仿宋" w:eastAsia="仿宋" w:cs="仿宋"/>
          <w:sz w:val="32"/>
          <w:szCs w:val="32"/>
        </w:rPr>
        <w:t>项目名称：浙江大学医学院附属第一医院余杭院区南门、行政楼下景观树积水引流改造工程</w:t>
      </w:r>
    </w:p>
    <w:p>
      <w:pPr>
        <w:autoSpaceDE w:val="0"/>
        <w:autoSpaceDN w:val="0"/>
        <w:adjustRightInd w:val="0"/>
        <w:snapToGrid w:val="0"/>
        <w:spacing w:line="360" w:lineRule="auto"/>
        <w:ind w:firstLine="2560" w:firstLineChars="800"/>
        <w:rPr>
          <w:rFonts w:hint="eastAsia" w:ascii="仿宋" w:hAnsi="仿宋" w:eastAsia="仿宋" w:cs="仿宋"/>
          <w:sz w:val="32"/>
          <w:szCs w:val="32"/>
        </w:rPr>
      </w:pPr>
      <w:r>
        <w:rPr>
          <w:rFonts w:hint="eastAsia" w:ascii="仿宋" w:hAnsi="仿宋" w:eastAsia="仿宋" w:cs="仿宋"/>
          <w:sz w:val="32"/>
          <w:szCs w:val="32"/>
        </w:rPr>
        <w:t>单位名称（盖章）：</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 xml:space="preserve">授权代表（签名）： </w:t>
      </w:r>
    </w:p>
    <w:p>
      <w:pPr>
        <w:autoSpaceDE w:val="0"/>
        <w:autoSpaceDN w:val="0"/>
        <w:adjustRightInd w:val="0"/>
        <w:snapToGrid w:val="0"/>
        <w:spacing w:line="360" w:lineRule="auto"/>
        <w:ind w:firstLine="2560" w:firstLineChars="800"/>
        <w:jc w:val="left"/>
        <w:rPr>
          <w:rFonts w:hint="eastAsia" w:ascii="仿宋" w:hAnsi="仿宋" w:eastAsia="仿宋" w:cs="仿宋"/>
          <w:sz w:val="32"/>
          <w:szCs w:val="32"/>
        </w:rPr>
      </w:pPr>
      <w:r>
        <w:rPr>
          <w:rFonts w:hint="eastAsia" w:ascii="仿宋" w:hAnsi="仿宋" w:eastAsia="仿宋" w:cs="仿宋"/>
          <w:sz w:val="32"/>
          <w:szCs w:val="32"/>
        </w:rPr>
        <w:t>授权代表联系电话：</w:t>
      </w:r>
    </w:p>
    <w:p>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p>
    <w:p>
      <w:pPr>
        <w:autoSpaceDE w:val="0"/>
        <w:autoSpaceDN w:val="0"/>
        <w:adjustRightInd w:val="0"/>
        <w:snapToGrid w:val="0"/>
        <w:spacing w:line="360" w:lineRule="auto"/>
        <w:ind w:firstLine="640" w:firstLineChars="200"/>
        <w:jc w:val="right"/>
        <w:rPr>
          <w:rFonts w:hint="eastAsia" w:ascii="仿宋" w:hAnsi="仿宋" w:eastAsia="仿宋" w:cs="仿宋"/>
          <w:sz w:val="32"/>
          <w:szCs w:val="32"/>
        </w:rPr>
      </w:pPr>
      <w:r>
        <w:rPr>
          <w:rFonts w:hint="eastAsia" w:ascii="仿宋" w:hAnsi="仿宋" w:eastAsia="仿宋" w:cs="仿宋"/>
          <w:sz w:val="32"/>
          <w:szCs w:val="32"/>
        </w:rPr>
        <w:t xml:space="preserve">   年    月    日</w:t>
      </w:r>
    </w:p>
    <w:p>
      <w:pPr>
        <w:pStyle w:val="6"/>
        <w:ind w:left="0" w:firstLine="0" w:firstLineChars="0"/>
        <w:rPr>
          <w:rFonts w:hint="eastAsia" w:ascii="仿宋" w:hAnsi="仿宋" w:eastAsia="仿宋" w:cs="仿宋"/>
          <w:sz w:val="32"/>
          <w:szCs w:val="32"/>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附件4：</w:t>
      </w:r>
    </w:p>
    <w:p>
      <w:pPr>
        <w:snapToGrid w:val="0"/>
        <w:spacing w:beforeLines="50" w:after="50" w:line="360" w:lineRule="auto"/>
        <w:jc w:val="center"/>
        <w:rPr>
          <w:rFonts w:hint="eastAsia" w:ascii="仿宋" w:hAnsi="仿宋" w:eastAsia="仿宋" w:cs="仿宋"/>
          <w:b/>
          <w:sz w:val="32"/>
          <w:szCs w:val="32"/>
        </w:rPr>
      </w:pPr>
      <w:r>
        <w:rPr>
          <w:rFonts w:hint="eastAsia" w:ascii="仿宋" w:hAnsi="仿宋" w:eastAsia="仿宋" w:cs="仿宋"/>
          <w:b/>
          <w:sz w:val="32"/>
          <w:szCs w:val="32"/>
        </w:rPr>
        <w:t>法定代表人授权委托书</w:t>
      </w:r>
    </w:p>
    <w:p>
      <w:pPr>
        <w:snapToGrid w:val="0"/>
        <w:spacing w:line="360" w:lineRule="auto"/>
        <w:rPr>
          <w:rFonts w:hint="eastAsia" w:ascii="仿宋" w:hAnsi="仿宋" w:eastAsia="仿宋" w:cs="仿宋"/>
          <w:sz w:val="32"/>
          <w:szCs w:val="32"/>
        </w:rPr>
      </w:pPr>
      <w:r>
        <w:rPr>
          <w:rFonts w:hint="eastAsia" w:ascii="仿宋" w:hAnsi="仿宋" w:eastAsia="仿宋" w:cs="仿宋"/>
          <w:sz w:val="32"/>
          <w:szCs w:val="32"/>
        </w:rPr>
        <w:t>致：_________ ：</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_______（姓名）系_____（投标人名称）的法定代表人，现授权委托本单位在职职工________（姓名）以我方的名义参加__________________项目的投标活动，并代表我方全权办理针对上述项目的投标、开标、评标、签约等具体事务和签署相关文件。</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我方对被授权人的签名事项负全部责任。</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被授权人无转委托权，特此委托。</w:t>
      </w:r>
    </w:p>
    <w:p>
      <w:pPr>
        <w:snapToGrid w:val="0"/>
        <w:spacing w:beforeLines="50" w:after="50" w:line="360" w:lineRule="auto"/>
        <w:rPr>
          <w:rFonts w:hint="eastAsia" w:ascii="仿宋" w:hAnsi="仿宋" w:eastAsia="仿宋" w:cs="仿宋"/>
          <w:sz w:val="32"/>
          <w:szCs w:val="32"/>
        </w:rPr>
      </w:pPr>
    </w:p>
    <w:p>
      <w:pPr>
        <w:snapToGrid w:val="0"/>
        <w:spacing w:beforeLines="50" w:after="50" w:line="360" w:lineRule="auto"/>
        <w:rPr>
          <w:rFonts w:hint="eastAsia" w:ascii="仿宋" w:hAnsi="仿宋" w:eastAsia="仿宋" w:cs="仿宋"/>
          <w:sz w:val="32"/>
          <w:szCs w:val="32"/>
        </w:rPr>
      </w:pPr>
      <w:r>
        <w:rPr>
          <w:rFonts w:hint="eastAsia" w:ascii="仿宋" w:hAnsi="仿宋" w:eastAsia="仿宋" w:cs="仿宋"/>
          <w:sz w:val="32"/>
          <w:szCs w:val="32"/>
        </w:rPr>
        <w:t>被授权人：（签字或盖章）  法定代表人：（签字或盖章）</w:t>
      </w:r>
    </w:p>
    <w:p>
      <w:pPr>
        <w:snapToGrid w:val="0"/>
        <w:spacing w:beforeLines="50" w:after="50" w:line="360" w:lineRule="auto"/>
        <w:rPr>
          <w:rFonts w:hint="eastAsia" w:ascii="仿宋" w:hAnsi="仿宋" w:eastAsia="仿宋" w:cs="仿宋"/>
          <w:sz w:val="32"/>
          <w:szCs w:val="32"/>
        </w:rPr>
      </w:pPr>
      <w:r>
        <w:rPr>
          <w:rFonts w:hint="eastAsia" w:ascii="仿宋" w:hAnsi="仿宋" w:eastAsia="仿宋" w:cs="仿宋"/>
          <w:sz w:val="32"/>
          <w:szCs w:val="32"/>
        </w:rPr>
        <w:t>职务：职务：</w:t>
      </w:r>
    </w:p>
    <w:p>
      <w:pPr>
        <w:snapToGrid w:val="0"/>
        <w:spacing w:beforeLines="50" w:after="50" w:line="360" w:lineRule="auto"/>
        <w:rPr>
          <w:rFonts w:hint="eastAsia" w:ascii="仿宋" w:hAnsi="仿宋" w:eastAsia="仿宋" w:cs="仿宋"/>
          <w:sz w:val="32"/>
          <w:szCs w:val="32"/>
        </w:rPr>
      </w:pPr>
      <w:r>
        <w:rPr>
          <w:rFonts w:hint="eastAsia" w:ascii="仿宋" w:hAnsi="仿宋" w:eastAsia="仿宋" w:cs="仿宋"/>
          <w:sz w:val="32"/>
          <w:szCs w:val="32"/>
        </w:rPr>
        <w:t>被授权人身份证号码：</w:t>
      </w:r>
    </w:p>
    <w:p>
      <w:pPr>
        <w:snapToGrid w:val="0"/>
        <w:spacing w:beforeLines="50" w:after="50" w:line="360" w:lineRule="auto"/>
        <w:rPr>
          <w:rFonts w:hint="eastAsia" w:ascii="仿宋" w:hAnsi="仿宋" w:eastAsia="仿宋" w:cs="仿宋"/>
          <w:sz w:val="32"/>
          <w:szCs w:val="32"/>
        </w:rPr>
      </w:pPr>
      <w:r>
        <w:rPr>
          <w:rFonts w:hint="eastAsia" w:ascii="仿宋" w:hAnsi="仿宋" w:eastAsia="仿宋" w:cs="仿宋"/>
          <w:sz w:val="32"/>
          <w:szCs w:val="32"/>
        </w:rPr>
        <w:t>（附被授权人身份证正反双面复印件）</w:t>
      </w:r>
    </w:p>
    <w:p>
      <w:pPr>
        <w:snapToGrid w:val="0"/>
        <w:spacing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 xml:space="preserve">供应商：       （盖章） </w:t>
      </w:r>
    </w:p>
    <w:p>
      <w:pPr>
        <w:snapToGrid w:val="0"/>
        <w:spacing w:beforeLines="50" w:after="50" w:line="360" w:lineRule="auto"/>
        <w:jc w:val="right"/>
        <w:rPr>
          <w:rFonts w:hint="eastAsia" w:ascii="仿宋" w:hAnsi="仿宋" w:eastAsia="仿宋" w:cs="仿宋"/>
          <w:sz w:val="32"/>
          <w:szCs w:val="32"/>
        </w:rPr>
      </w:pPr>
      <w:r>
        <w:rPr>
          <w:rFonts w:hint="eastAsia" w:ascii="仿宋" w:hAnsi="仿宋" w:eastAsia="仿宋" w:cs="仿宋"/>
          <w:sz w:val="32"/>
          <w:szCs w:val="32"/>
        </w:rPr>
        <w:t>年月日</w:t>
      </w:r>
    </w:p>
    <w:p>
      <w:pPr>
        <w:autoSpaceDE w:val="0"/>
        <w:autoSpaceDN w:val="0"/>
        <w:adjustRightInd w:val="0"/>
        <w:snapToGrid w:val="0"/>
        <w:spacing w:line="300" w:lineRule="auto"/>
        <w:rPr>
          <w:rFonts w:hint="eastAsia" w:ascii="仿宋" w:hAnsi="仿宋" w:eastAsia="仿宋" w:cs="仿宋"/>
          <w:sz w:val="28"/>
          <w:szCs w:val="28"/>
        </w:rPr>
      </w:pPr>
    </w:p>
    <w:p>
      <w:pPr>
        <w:autoSpaceDE w:val="0"/>
        <w:autoSpaceDN w:val="0"/>
        <w:adjustRightInd w:val="0"/>
        <w:snapToGrid w:val="0"/>
        <w:rPr>
          <w:rFonts w:hint="eastAsia" w:ascii="仿宋" w:hAnsi="仿宋" w:eastAsia="仿宋" w:cs="仿宋"/>
          <w:b/>
          <w:sz w:val="32"/>
          <w:szCs w:val="32"/>
        </w:rPr>
      </w:pPr>
      <w:r>
        <w:rPr>
          <w:rFonts w:hint="eastAsia" w:ascii="仿宋" w:hAnsi="仿宋" w:eastAsia="仿宋" w:cs="仿宋"/>
          <w:b/>
          <w:sz w:val="32"/>
          <w:szCs w:val="32"/>
        </w:rPr>
        <w:t>附件5：</w:t>
      </w:r>
    </w:p>
    <w:p>
      <w:pPr>
        <w:autoSpaceDE w:val="0"/>
        <w:autoSpaceDN w:val="0"/>
        <w:adjustRightInd w:val="0"/>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其他资料</w:t>
      </w:r>
    </w:p>
    <w:p>
      <w:pPr>
        <w:autoSpaceDE w:val="0"/>
        <w:autoSpaceDN w:val="0"/>
        <w:adjustRightInd w:val="0"/>
        <w:snapToGrid w:val="0"/>
        <w:spacing w:line="360" w:lineRule="auto"/>
        <w:jc w:val="center"/>
        <w:rPr>
          <w:rFonts w:hint="eastAsia" w:ascii="仿宋" w:hAnsi="仿宋" w:eastAsia="仿宋" w:cs="仿宋"/>
          <w:sz w:val="32"/>
          <w:szCs w:val="32"/>
        </w:rPr>
      </w:pPr>
      <w:r>
        <w:rPr>
          <w:rFonts w:hint="eastAsia" w:ascii="仿宋" w:hAnsi="仿宋" w:eastAsia="仿宋" w:cs="仿宋"/>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4BFB"/>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0701"/>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85CA4"/>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3AC5"/>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633"/>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3FC7"/>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2885BC6"/>
    <w:rsid w:val="033D225A"/>
    <w:rsid w:val="0923008A"/>
    <w:rsid w:val="0E5C1B6A"/>
    <w:rsid w:val="168F1DC9"/>
    <w:rsid w:val="19FE5F86"/>
    <w:rsid w:val="1E064274"/>
    <w:rsid w:val="1F777407"/>
    <w:rsid w:val="222D5F56"/>
    <w:rsid w:val="22A26DD5"/>
    <w:rsid w:val="28B61F81"/>
    <w:rsid w:val="2C2F3077"/>
    <w:rsid w:val="2D02553A"/>
    <w:rsid w:val="2ED34DBE"/>
    <w:rsid w:val="30FB3BB9"/>
    <w:rsid w:val="30FD35BF"/>
    <w:rsid w:val="34C53BA7"/>
    <w:rsid w:val="3BE840D5"/>
    <w:rsid w:val="4C1861F7"/>
    <w:rsid w:val="4D8D73FE"/>
    <w:rsid w:val="4E8C313E"/>
    <w:rsid w:val="50626680"/>
    <w:rsid w:val="529A0378"/>
    <w:rsid w:val="61243EE2"/>
    <w:rsid w:val="62DF156C"/>
    <w:rsid w:val="68133ABD"/>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2500" w:leftChars="2500"/>
    </w:pPr>
    <w:rPr>
      <w:sz w:val="44"/>
      <w:szCs w:val="44"/>
      <w:lang w:val="zh-CN"/>
    </w:r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autoRedefine/>
    <w:qFormat/>
    <w:uiPriority w:val="0"/>
    <w:pPr>
      <w:spacing w:line="460" w:lineRule="exact"/>
      <w:ind w:left="200" w:hanging="200" w:hangingChars="200"/>
    </w:pPr>
    <w:rPr>
      <w:spacing w:val="12"/>
      <w:sz w:val="24"/>
      <w:szCs w:val="20"/>
    </w:rPr>
  </w:style>
  <w:style w:type="table" w:styleId="8">
    <w:name w:val="Table Grid"/>
    <w:basedOn w:val="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autoRedefine/>
    <w:qFormat/>
    <w:uiPriority w:val="34"/>
    <w:pPr>
      <w:ind w:firstLine="420" w:firstLineChars="200"/>
    </w:pPr>
  </w:style>
  <w:style w:type="character" w:customStyle="1" w:styleId="11">
    <w:name w:val="页眉 Char"/>
    <w:basedOn w:val="9"/>
    <w:link w:val="5"/>
    <w:autoRedefine/>
    <w:qFormat/>
    <w:uiPriority w:val="99"/>
    <w:rPr>
      <w:rFonts w:ascii="Times New Roman" w:hAnsi="Times New Roman" w:eastAsia="宋体" w:cs="Times New Roman"/>
      <w:sz w:val="18"/>
      <w:szCs w:val="18"/>
    </w:rPr>
  </w:style>
  <w:style w:type="character" w:customStyle="1" w:styleId="12">
    <w:name w:val="页脚 Char"/>
    <w:basedOn w:val="9"/>
    <w:link w:val="4"/>
    <w:autoRedefine/>
    <w:qFormat/>
    <w:uiPriority w:val="99"/>
    <w:rPr>
      <w:rFonts w:ascii="Times New Roman" w:hAnsi="Times New Roman" w:eastAsia="宋体" w:cs="Times New Roman"/>
      <w:sz w:val="18"/>
      <w:szCs w:val="18"/>
    </w:rPr>
  </w:style>
  <w:style w:type="character" w:customStyle="1" w:styleId="13">
    <w:name w:val="日期 Char"/>
    <w:basedOn w:val="9"/>
    <w:link w:val="2"/>
    <w:autoRedefine/>
    <w:qFormat/>
    <w:uiPriority w:val="0"/>
    <w:rPr>
      <w:rFonts w:ascii="Times New Roman" w:hAnsi="Times New Roman" w:eastAsia="宋体" w:cs="Times New Roman"/>
      <w:sz w:val="44"/>
      <w:szCs w:val="44"/>
      <w:lang w:val="zh-CN"/>
    </w:rPr>
  </w:style>
  <w:style w:type="character" w:customStyle="1" w:styleId="14">
    <w:name w:val="批注框文本 Char"/>
    <w:basedOn w:val="9"/>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317</Words>
  <Characters>1810</Characters>
  <Lines>15</Lines>
  <Paragraphs>4</Paragraphs>
  <TotalTime>0</TotalTime>
  <ScaleCrop>false</ScaleCrop>
  <LinksUpToDate>false</LinksUpToDate>
  <CharactersWithSpaces>2123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2024-01-31T05:34:00Z</dcterms:created>
  <dc:creator>陈希琳</dc:creator>
  <cp:lastModifiedBy>-LINN-</cp:lastModifiedBy>
  <cp:lastPrinted>2020-09-01T07:08:00Z</cp:lastPrinted>
  <dcterms:modified xsi:type="dcterms:W3CDTF">2024-03-26T04:11:19Z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60DED6603426400F8C3562FC4491977E_13</vt:lpwstr>
  </property>
</Properties>
</file>