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zh-CN"/>
        </w:rPr>
        <w:t>项目名称：</w:t>
      </w:r>
      <w:r>
        <w:rPr>
          <w:rFonts w:hint="eastAsia" w:ascii="仿宋" w:hAnsi="仿宋" w:eastAsia="仿宋" w:cs="仿宋"/>
          <w:sz w:val="36"/>
          <w:szCs w:val="36"/>
        </w:rPr>
        <w:t>浙江大学医学院附属第一医院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庆春院区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/>
          <w:sz w:val="40"/>
          <w:szCs w:val="56"/>
          <w:lang w:val="en-US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17号楼4层之江厅改造工程</w:t>
      </w: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ind w:firstLine="560" w:firstLineChars="200"/>
        <w:rPr>
          <w:rFonts w:ascii="仿宋_GB2312" w:eastAsia="仿宋_GB2312"/>
          <w:sz w:val="28"/>
          <w:szCs w:val="28"/>
          <w:lang w:val="zh-CN"/>
        </w:rPr>
      </w:pPr>
      <w:r>
        <w:rPr>
          <w:rFonts w:hint="eastAsia" w:ascii="仿宋_GB2312" w:eastAsia="仿宋_GB2312"/>
          <w:sz w:val="28"/>
          <w:szCs w:val="28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28"/>
          <w:szCs w:val="28"/>
          <w:lang w:val="zh-CN"/>
        </w:rPr>
      </w:pPr>
      <w:r>
        <w:rPr>
          <w:rFonts w:hint="eastAsia" w:ascii="仿宋_GB2312" w:eastAsia="仿宋_GB2312"/>
          <w:b/>
          <w:sz w:val="28"/>
          <w:szCs w:val="28"/>
          <w:lang w:val="zh-CN"/>
        </w:rPr>
        <w:t>一</w:t>
      </w:r>
      <w:r>
        <w:rPr>
          <w:rFonts w:ascii="仿宋_GB2312" w:eastAsia="仿宋_GB2312"/>
          <w:b/>
          <w:sz w:val="28"/>
          <w:szCs w:val="28"/>
          <w:lang w:val="zh-CN"/>
        </w:rPr>
        <w:t>、询价品目</w:t>
      </w:r>
    </w:p>
    <w:tbl>
      <w:tblPr>
        <w:tblStyle w:val="7"/>
        <w:tblW w:w="4981" w:type="pct"/>
        <w:tblInd w:w="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2837"/>
        <w:gridCol w:w="1350"/>
        <w:gridCol w:w="2175"/>
        <w:gridCol w:w="14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6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7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采购方式</w:t>
            </w:r>
          </w:p>
        </w:tc>
        <w:tc>
          <w:tcPr>
            <w:tcW w:w="12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服务要求</w:t>
            </w:r>
          </w:p>
        </w:tc>
        <w:tc>
          <w:tcPr>
            <w:tcW w:w="8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8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670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浙江大学医学院附属第一医院庆春院区17号楼4层之江厅改造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工程</w:t>
            </w:r>
          </w:p>
        </w:tc>
        <w:tc>
          <w:tcPr>
            <w:tcW w:w="795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院内询价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65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仿宋_GB2312" w:eastAsia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13.2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70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5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庆春院区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3" w:hRule="atLeast"/>
        </w:trPr>
        <w:tc>
          <w:tcPr>
            <w:tcW w:w="3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70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内容：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庆春院区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17号楼4层之江厅改造项目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6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</w:t>
      </w:r>
      <w:r>
        <w:rPr>
          <w:rFonts w:ascii="仿宋_GB2312" w:eastAsia="仿宋_GB2312"/>
          <w:b/>
          <w:sz w:val="28"/>
          <w:szCs w:val="28"/>
        </w:rPr>
        <w:t>、</w:t>
      </w:r>
      <w:r>
        <w:rPr>
          <w:rFonts w:hint="eastAsia" w:ascii="仿宋_GB2312" w:eastAsia="仿宋_GB2312"/>
          <w:b/>
          <w:sz w:val="28"/>
          <w:szCs w:val="28"/>
        </w:rPr>
        <w:t>具体</w:t>
      </w:r>
      <w:r>
        <w:rPr>
          <w:rFonts w:ascii="仿宋_GB2312" w:eastAsia="仿宋_GB2312"/>
          <w:b/>
          <w:sz w:val="28"/>
          <w:szCs w:val="28"/>
        </w:rPr>
        <w:t>需求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（一）项目基本情况</w:t>
      </w:r>
    </w:p>
    <w:p>
      <w:pPr>
        <w:autoSpaceDE w:val="0"/>
        <w:autoSpaceDN w:val="0"/>
        <w:adjustRightInd w:val="0"/>
        <w:snapToGrid w:val="0"/>
        <w:spacing w:line="360" w:lineRule="auto"/>
        <w:ind w:firstLine="281" w:firstLineChars="100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b w:val="0"/>
          <w:bCs/>
          <w:sz w:val="28"/>
          <w:szCs w:val="28"/>
          <w:lang w:val="en-US" w:eastAsia="zh-CN"/>
        </w:rPr>
        <w:t>庆春院区17号楼4层之江厅整体装修改造</w:t>
      </w:r>
      <w:r>
        <w:rPr>
          <w:rFonts w:hint="eastAsia" w:ascii="华文仿宋" w:hAnsi="华文仿宋" w:eastAsia="华文仿宋" w:cs="华文仿宋"/>
          <w:b w:val="0"/>
          <w:bCs w:val="0"/>
          <w:sz w:val="28"/>
          <w:szCs w:val="28"/>
          <w:lang w:val="en-US" w:eastAsia="zh-CN"/>
        </w:rPr>
        <w:t>。</w:t>
      </w:r>
    </w:p>
    <w:p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276" w:lineRule="auto"/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服务范围及内容：</w:t>
      </w:r>
    </w:p>
    <w:p>
      <w:pPr>
        <w:pStyle w:val="2"/>
        <w:numPr>
          <w:ilvl w:val="0"/>
          <w:numId w:val="0"/>
        </w:numPr>
        <w:ind w:left="108" w:leftChars="-200" w:hanging="528" w:hangingChars="200"/>
        <w:rPr>
          <w:rFonts w:ascii="仿宋_GB2312" w:eastAsia="仿宋_GB2312"/>
          <w:bCs/>
          <w:sz w:val="28"/>
          <w:szCs w:val="28"/>
        </w:rPr>
      </w:pPr>
      <w:r>
        <w:rPr>
          <w:rFonts w:hint="eastAsia"/>
          <w:lang w:val="en-US" w:eastAsia="zh-CN"/>
        </w:rPr>
        <w:t xml:space="preserve">       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庆春院区17号楼4层之江厅整体装修改造。包括对厅内石膏板吊顶拆除翻新，墙面做木饰面及墙布等装饰，地面地毯换新。</w:t>
      </w:r>
      <w:r>
        <w:rPr>
          <w:rFonts w:hint="eastAsia" w:ascii="仿宋_GB2312" w:eastAsia="仿宋_GB2312"/>
          <w:bCs/>
          <w:sz w:val="28"/>
          <w:szCs w:val="28"/>
        </w:rPr>
        <w:t>按业主指定的时间进行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施工</w:t>
      </w:r>
      <w:r>
        <w:rPr>
          <w:rFonts w:hint="eastAsia" w:ascii="仿宋_GB2312" w:eastAsia="仿宋_GB2312"/>
          <w:bCs/>
          <w:sz w:val="28"/>
          <w:szCs w:val="28"/>
        </w:rPr>
        <w:t>，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施工</w:t>
      </w:r>
      <w:r>
        <w:rPr>
          <w:rFonts w:hint="eastAsia" w:ascii="仿宋_GB2312" w:eastAsia="仿宋_GB2312"/>
          <w:bCs/>
          <w:sz w:val="28"/>
          <w:szCs w:val="28"/>
        </w:rPr>
        <w:t>所需的辅材、辅助用工等均在本次项目范围内。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（三）服务期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eastAsia="仿宋_GB2312"/>
          <w:sz w:val="28"/>
          <w:szCs w:val="28"/>
          <w:lang w:val="zh-CN"/>
        </w:rPr>
      </w:pPr>
      <w:r>
        <w:rPr>
          <w:rFonts w:hint="eastAsia" w:ascii="仿宋_GB2312" w:eastAsia="仿宋_GB2312"/>
          <w:sz w:val="28"/>
          <w:szCs w:val="28"/>
        </w:rPr>
        <w:t>施工工期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15</w:t>
      </w:r>
      <w:r>
        <w:rPr>
          <w:rFonts w:ascii="仿宋_GB2312" w:eastAsia="仿宋_GB2312"/>
          <w:sz w:val="28"/>
          <w:szCs w:val="28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（四）报价要求</w:t>
      </w:r>
    </w:p>
    <w:p>
      <w:pPr>
        <w:widowControl/>
        <w:ind w:firstLine="280" w:firstLineChars="1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1、</w:t>
      </w:r>
      <w:r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  <w:t>报价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所涉工程清单如下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：</w:t>
      </w:r>
    </w:p>
    <w:p>
      <w:pPr>
        <w:pStyle w:val="2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</w:p>
    <w:p>
      <w:pPr>
        <w:pStyle w:val="2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</w:p>
    <w:tbl>
      <w:tblPr>
        <w:tblStyle w:val="7"/>
        <w:tblW w:w="86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2944"/>
        <w:gridCol w:w="1908"/>
        <w:gridCol w:w="2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9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23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装饰部分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1.01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手工定制地毯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38.80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1.02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移门钢结构基础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39.80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1.03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墙面装饰带龙骨  米色墙布硬包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1.04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轻钢龙骨基层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12.52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1.05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木饰面墙面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1.06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墙面长城板木饰面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1.07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长城板木饰面涂刷黑色金属漆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1.08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不锈钢装饰线条古铜色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1.09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金属踢脚线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30.59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石材窗台板安装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1.11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新增石膏窗帘挡板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5.56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1.12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轻钢龙骨石膏板吊顶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1.13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反光灯槽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1.14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天棚喷刷涂料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1.15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吊顶处移门轨道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1.16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吊顶处移门轨道加固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1.17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空调风口开孔及加固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1.18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空调出、回风口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1.19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空调风管新建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消防烟感等安装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1.21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原墙布及木饰面边框拆除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1.22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原窗台板拆除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1.23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原天棚吊顶拆除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38.80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1.24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原地毯拆除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38.80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安装部分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2.01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筒灯采购及安装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2.02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灯带采购及安装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2.03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灯带变压器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2.04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强电工程预埋布管及穿线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38.80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2.05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弱电工程预埋布管及穿线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38.80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2.06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开关、插座面板采购及安装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施工组织措施费用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3.01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二次搬运费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3.02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冬雨季施工增加费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3.03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行车、行人干扰增加费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施工技术措施费用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4.01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既有建筑物临时保护措施费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4.02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既有建筑物拆除保护措施费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4.03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除本项目单列拆除外，其他拆除工作及现场所有拆除垃圾外运处置，结合现场及图纸自行综合报价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规费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税金（9%）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七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合计(含税价）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2"/>
        <w:ind w:left="0" w:leftChars="0" w:firstLine="0" w:firstLineChars="0"/>
      </w:pPr>
    </w:p>
    <w:p>
      <w:pPr>
        <w:widowControl/>
        <w:numPr>
          <w:ilvl w:val="0"/>
          <w:numId w:val="2"/>
        </w:numPr>
        <w:jc w:val="left"/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报价应包括为完成本项目服务可能发生的全部费用，包括且不限于人工费、管理费、通讯费、设备（仪器）费、利润、进驻现场人员工伤保险费和意外伤害保险费、税金、风险费以及政策和行业规定的各项税费，凡未列入的均将被认为已包含在总报价中。本项目以“项”为计量单位的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分部分项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费用一次性包干，结算时不作调整。</w:t>
      </w:r>
    </w:p>
    <w:p>
      <w:pPr>
        <w:pStyle w:val="2"/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（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_GB2312" w:eastAsia="仿宋_GB2312"/>
          <w:b/>
          <w:bCs/>
          <w:sz w:val="28"/>
          <w:szCs w:val="28"/>
        </w:rPr>
        <w:t>）款项支付：</w:t>
      </w:r>
      <w:r>
        <w:rPr>
          <w:rFonts w:hint="eastAsia" w:ascii="仿宋_GB2312" w:eastAsia="仿宋_GB2312"/>
          <w:sz w:val="28"/>
          <w:szCs w:val="28"/>
        </w:rPr>
        <w:t>（具体以合同签订时约定为准）</w:t>
      </w:r>
    </w:p>
    <w:p>
      <w:pPr>
        <w:widowControl/>
        <w:ind w:firstLine="560" w:firstLineChars="200"/>
        <w:jc w:val="left"/>
        <w:rPr>
          <w:sz w:val="28"/>
          <w:szCs w:val="28"/>
        </w:rPr>
      </w:pPr>
      <w:r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  <w:t>1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、改造完成并投入使用后支付至合同价的8</w:t>
      </w:r>
      <w:r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%</w:t>
      </w:r>
    </w:p>
    <w:p>
      <w:pPr>
        <w:widowControl/>
        <w:ind w:firstLine="560" w:firstLineChars="200"/>
        <w:jc w:val="left"/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、结算完成后支付至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结算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价的</w:t>
      </w:r>
      <w:r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  <w:t>97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%</w:t>
      </w:r>
    </w:p>
    <w:p>
      <w:pPr>
        <w:widowControl/>
        <w:ind w:firstLine="560" w:firstLineChars="200"/>
        <w:jc w:val="left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  <w:t>3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、</w:t>
      </w:r>
      <w:r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  <w:t>两年质保期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期满</w:t>
      </w:r>
      <w:r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  <w:t>支付至结算价的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1</w:t>
      </w:r>
      <w:r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  <w:t>00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%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1、询价时间：2024年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下午13</w:t>
      </w:r>
      <w:r>
        <w:rPr>
          <w:rFonts w:hint="eastAsia" w:ascii="仿宋" w:hAnsi="仿宋" w:eastAsia="仿宋" w:cs="仿宋"/>
          <w:sz w:val="32"/>
          <w:szCs w:val="32"/>
        </w:rPr>
        <w:t>: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0（请于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仿宋"/>
          <w:sz w:val="32"/>
          <w:szCs w:val="32"/>
        </w:rPr>
        <w:t>: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</w:rPr>
        <w:t>提前到场签到）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2、询价地址：杭州市庆春路79号浙大一院庆春院区17号楼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钱塘厅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、询价文件一式两份，</w:t>
      </w:r>
      <w:r>
        <w:rPr>
          <w:rFonts w:hint="eastAsia" w:ascii="仿宋_GB2312" w:eastAsia="仿宋_GB2312"/>
          <w:b/>
          <w:bCs/>
          <w:sz w:val="32"/>
          <w:szCs w:val="32"/>
        </w:rPr>
        <w:t>二次报价函</w:t>
      </w:r>
      <w:bookmarkStart w:id="0" w:name="_GoBack"/>
      <w:bookmarkEnd w:id="0"/>
      <w:r>
        <w:rPr>
          <w:rFonts w:hint="eastAsia" w:ascii="仿宋_GB2312" w:eastAsia="仿宋_GB2312"/>
          <w:b/>
          <w:bCs/>
          <w:sz w:val="32"/>
          <w:szCs w:val="32"/>
        </w:rPr>
        <w:t>空白单独打印盖章，现场填写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87234230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文件须统一密封装袋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eastAsia="仿宋_GB2312"/>
          <w:sz w:val="32"/>
          <w:szCs w:val="32"/>
        </w:rPr>
        <w:t>项目名称：浙江大学医学院附属第一医院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庆春院区17号楼4层之江厅改造工程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附件4：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>
      <w:pPr>
        <w:snapToGrid w:val="0"/>
        <w:spacing w:before="156" w:beforeLines="50" w:after="50" w:line="360" w:lineRule="auto"/>
        <w:jc w:val="right"/>
        <w:rPr>
          <w:rFonts w:hint="eastAsia"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F8C898"/>
    <w:multiLevelType w:val="singleLevel"/>
    <w:tmpl w:val="97F8C89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55A4123"/>
    <w:multiLevelType w:val="singleLevel"/>
    <w:tmpl w:val="F55A4123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5C9D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4B72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4E6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513D"/>
    <w:rsid w:val="001D5304"/>
    <w:rsid w:val="001D5C90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55177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1BB9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17A6B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46A"/>
    <w:rsid w:val="004A5DC4"/>
    <w:rsid w:val="004A6FD7"/>
    <w:rsid w:val="004B1142"/>
    <w:rsid w:val="004B1857"/>
    <w:rsid w:val="004B2AA1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D24E8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584"/>
    <w:rsid w:val="00606A24"/>
    <w:rsid w:val="00606E06"/>
    <w:rsid w:val="006071B5"/>
    <w:rsid w:val="00610159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294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6D37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013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402C"/>
    <w:rsid w:val="00851FA5"/>
    <w:rsid w:val="00852B18"/>
    <w:rsid w:val="0085309F"/>
    <w:rsid w:val="00853B90"/>
    <w:rsid w:val="0085448E"/>
    <w:rsid w:val="0085759F"/>
    <w:rsid w:val="00860C31"/>
    <w:rsid w:val="0086121C"/>
    <w:rsid w:val="008614DF"/>
    <w:rsid w:val="008628E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77F03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5A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6E34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5145"/>
    <w:rsid w:val="00D46A8F"/>
    <w:rsid w:val="00D47FE8"/>
    <w:rsid w:val="00D5166B"/>
    <w:rsid w:val="00D521F6"/>
    <w:rsid w:val="00D528E3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90C5F3B"/>
    <w:rsid w:val="0987657C"/>
    <w:rsid w:val="0BC71F3A"/>
    <w:rsid w:val="1007249D"/>
    <w:rsid w:val="14AB0E3B"/>
    <w:rsid w:val="168F1DC9"/>
    <w:rsid w:val="19FE5F86"/>
    <w:rsid w:val="1BC87FFA"/>
    <w:rsid w:val="1CBC10F5"/>
    <w:rsid w:val="1F777407"/>
    <w:rsid w:val="225F5DFE"/>
    <w:rsid w:val="22A26DD5"/>
    <w:rsid w:val="258758C0"/>
    <w:rsid w:val="27646288"/>
    <w:rsid w:val="28B61F81"/>
    <w:rsid w:val="2AE55B35"/>
    <w:rsid w:val="2BF6514E"/>
    <w:rsid w:val="2C56580A"/>
    <w:rsid w:val="30562C99"/>
    <w:rsid w:val="30FB3BB9"/>
    <w:rsid w:val="34C3062E"/>
    <w:rsid w:val="35C478AF"/>
    <w:rsid w:val="3F326C46"/>
    <w:rsid w:val="40953369"/>
    <w:rsid w:val="418D5CE5"/>
    <w:rsid w:val="423B1C5B"/>
    <w:rsid w:val="43B06C1A"/>
    <w:rsid w:val="43CA7771"/>
    <w:rsid w:val="44C03970"/>
    <w:rsid w:val="468E2C01"/>
    <w:rsid w:val="4C1861F7"/>
    <w:rsid w:val="4CB959D7"/>
    <w:rsid w:val="50626680"/>
    <w:rsid w:val="512D7380"/>
    <w:rsid w:val="52736AC5"/>
    <w:rsid w:val="529A0378"/>
    <w:rsid w:val="55830FD3"/>
    <w:rsid w:val="5CAB1784"/>
    <w:rsid w:val="5D5F1964"/>
    <w:rsid w:val="62E6083A"/>
    <w:rsid w:val="694C30C1"/>
    <w:rsid w:val="6CAB2864"/>
    <w:rsid w:val="6F0F2046"/>
    <w:rsid w:val="72A7312D"/>
    <w:rsid w:val="72EA45D1"/>
    <w:rsid w:val="74792624"/>
    <w:rsid w:val="757576DF"/>
    <w:rsid w:val="75CD22E7"/>
    <w:rsid w:val="76E96F4A"/>
    <w:rsid w:val="7BFC5E0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autoRedefine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3"/>
    <w:autoRedefine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3"/>
    <w:autoRedefine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4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1828</Words>
  <Characters>2039</Characters>
  <Lines>11</Lines>
  <Paragraphs>3</Paragraphs>
  <TotalTime>2</TotalTime>
  <ScaleCrop>false</ScaleCrop>
  <LinksUpToDate>false</LinksUpToDate>
  <CharactersWithSpaces>2338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2022-07-12T06:00:00Z</dcterms:created>
  <dc:creator>陈希琳</dc:creator>
  <cp:lastModifiedBy>-LINN-</cp:lastModifiedBy>
  <cp:lastPrinted>2020-09-01T07:08:00Z</cp:lastPrinted>
  <dcterms:modified xsi:type="dcterms:W3CDTF">2024-04-15T08:57:20Z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533F3BD4DCFD4E6DA33D07268C3D49C3_13</vt:lpwstr>
  </property>
</Properties>
</file>