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DBAE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0DA3E76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2823AF85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27056A43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7E56E18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65118053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50E86CEA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 w14:paraId="041AF8B7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22C0DB99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FA2DB23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1A6AB252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1C3264D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1DA59642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E2EC66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793818DC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5500190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 w14:paraId="6E4A6F1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zh-CN"/>
        </w:rPr>
        <w:t>下沙后勤基地新增蒸汽计量装置项目</w:t>
      </w:r>
    </w:p>
    <w:p w14:paraId="380BB1CF"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67FE715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 w14:paraId="7F41A006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 w14:paraId="25A37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 w14:paraId="19B322A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 w14:paraId="0A42344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 w14:paraId="5C3CCA8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4411A70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 w14:paraId="52A8E94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4334509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4AD81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 w14:paraId="6AFA4DD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 w14:paraId="1DBC563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浙江大学医学院附属第一医院</w:t>
            </w:r>
            <w:r>
              <w:rPr>
                <w:rFonts w:ascii="仿宋" w:hAnsi="仿宋" w:eastAsia="仿宋" w:cs="仿宋"/>
                <w:sz w:val="28"/>
                <w:szCs w:val="28"/>
              </w:rPr>
              <w:t>下沙后勤基地新增蒸汽计量装置项目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 w14:paraId="3D1F154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2205FE5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地点：庆春院区17号楼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 w14:paraId="7A30474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</w:tr>
      <w:tr w14:paraId="7B90F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 w14:paraId="31BFA4B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 w14:paraId="4A720C8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 w14:paraId="7B15224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 w14:paraId="0ABFF726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内容：新增一路蒸汽旁路，并安装计量装置。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 w14:paraId="1C8BEA07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180DFE44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 w14:paraId="2AD4147B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1、根据工程量清单进行报价。</w:t>
      </w:r>
    </w:p>
    <w:p w14:paraId="0D784C19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2、本工程为交钥匙工程，施工方负责协商热电厂上级阀门开关，负责流量计安装，负责流量计校验并通过热电厂验收。</w:t>
      </w:r>
    </w:p>
    <w:p w14:paraId="793DEA83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3、施工完成后，流量计质保期三年。</w:t>
      </w:r>
    </w:p>
    <w:p w14:paraId="3182B0A4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4、供应商应具备本项目相应的特种设备安装资质。</w:t>
      </w:r>
    </w:p>
    <w:p w14:paraId="5AA24B9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5、管道设计费、监督检验费由施工方承担。</w:t>
      </w:r>
    </w:p>
    <w:p w14:paraId="33E065A7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6、项目最高预算10万元。</w:t>
      </w:r>
    </w:p>
    <w:p w14:paraId="22E05BB3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</w:p>
    <w:p w14:paraId="5A6A509D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</w:p>
    <w:p w14:paraId="7452016C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</w:p>
    <w:p w14:paraId="52EECB90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</w:p>
    <w:p w14:paraId="28D5040A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</w:p>
    <w:p w14:paraId="19234D2B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工程量清单（供参考，以现场为准）</w:t>
      </w:r>
    </w:p>
    <w:tbl>
      <w:tblPr>
        <w:tblStyle w:val="7"/>
        <w:tblW w:w="85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620"/>
        <w:gridCol w:w="1180"/>
        <w:gridCol w:w="840"/>
        <w:gridCol w:w="840"/>
        <w:gridCol w:w="1080"/>
        <w:gridCol w:w="890"/>
        <w:gridCol w:w="1400"/>
      </w:tblGrid>
      <w:tr w14:paraId="2BF69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9B8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C559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材料名称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F16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规格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958D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0E6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2B6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综合单价</w:t>
            </w:r>
          </w:p>
          <w:p w14:paraId="532AFD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单价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EEBF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合计</w:t>
            </w:r>
          </w:p>
          <w:p w14:paraId="590241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（元）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102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0415E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82F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D6E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图纸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B9F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D1CC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C0B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70C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EF1F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0D9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5CBA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290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2EE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节流装置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826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DN65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04A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AA6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BDC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5E6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9EF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42AA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FF0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754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无缝钢管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9D91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￠76*3.5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C31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4B0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090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FA1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0AC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4BAD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AB88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8306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三通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461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￠219*76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1F9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79E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A97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BFC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782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5C72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261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CC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弯头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598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DN65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3B3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8D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5DA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C3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599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FE3D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3DF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39FE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阀门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A58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DN65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E7EA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8EA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0CD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FDA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8D83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545E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3FE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2B8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阀门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D73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DN200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03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943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E09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BDF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B7A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419D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835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351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法兰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8F0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DN200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586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9AC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CE4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D00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28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A049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7F9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6C3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法兰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4A2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DN65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CF7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616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1AB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B604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587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E323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18F1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DAE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螺丝，垫片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ACB5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￠22*90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C9E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FC1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77A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7CC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D85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A906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0FB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D6C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螺丝，垫片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BB5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￠16*70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649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D63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37F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85A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60AE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95A5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F6D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40E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钢支架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677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C996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1B3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129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332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6C8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14063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EAD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98E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管托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89C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B96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3B57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5A4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CDC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0E3B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FC94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CFC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8DB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疏水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F67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DE2C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595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179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1A0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6EC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97E4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54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B74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钢钩楼梯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9FE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64A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AAB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6F8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DCC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7E9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789BC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859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1E9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无损检测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10C8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6DF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C34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4EF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BD4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D1A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00D8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2CF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06B2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监检费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1A8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EF0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870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0E47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E70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5038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D094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C3B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2BB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管道保温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C2E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￠76*3.5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FA01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B288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74C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C2D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1BF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5109D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A68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797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管道保温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537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￠219*6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9A6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BA9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634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E92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A50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3BA4D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BE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21C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辅材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3C4A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2BC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C4E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96F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5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A9CF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2E5B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67C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83F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90F4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598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060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5D4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C7A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3B3B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F6A0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64A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09B6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利润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BA2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EC2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3EE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84F5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0276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D43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7BB7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5140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0E9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税金管理费9%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FBE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291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CD9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29A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E6E7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57AA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6968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052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692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180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71E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061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AF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770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754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5FE0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6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D4AD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E412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优惠后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9115B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6997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6D72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CFD7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75FF7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84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23FF788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</w:p>
    <w:p w14:paraId="39D43975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</w:p>
    <w:p w14:paraId="38030DBD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</w:p>
    <w:p w14:paraId="598CEEE5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</w:p>
    <w:p w14:paraId="007219F8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图纸（供参考，以现场为准）</w:t>
      </w:r>
    </w:p>
    <w:p w14:paraId="0F33908B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drawing>
          <wp:inline distT="0" distB="0" distL="0" distR="0">
            <wp:extent cx="5448300" cy="291465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7879" t="21222" r="12593" b="12540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915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CC5502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 w14:paraId="003EF685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 w14:paraId="0595B93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询价时间：2024年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日下午1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0（请于13：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 xml:space="preserve">5提前到场签到）    </w:t>
      </w:r>
    </w:p>
    <w:p w14:paraId="452B15A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2、询价地址：杭州市庆春路79号浙大一院1号楼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会议室</w:t>
      </w:r>
    </w:p>
    <w:p w14:paraId="3D907D4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 w14:paraId="4686E85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13750831050 梁工</w:t>
      </w:r>
    </w:p>
    <w:p w14:paraId="65CD0BDB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19E15CF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7C59684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4CB28FF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0090C045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4CBE221F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0CBEB4A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048CCF6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768CA70D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524C6B93"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3ECA1E44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 w14:paraId="5E1F119E"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7DCE9ED7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 w14:paraId="7C6F7F35"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00337187"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69026F6B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0361C833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55E4FD51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 w14:paraId="5ECBE923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 w14:paraId="04E4635C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 w14:paraId="6D113B35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 w14:paraId="76FF56F0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 w14:paraId="142AC698"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 w14:paraId="6E258BAE">
      <w:pPr>
        <w:jc w:val="center"/>
        <w:rPr>
          <w:rFonts w:ascii="仿宋" w:hAnsi="仿宋" w:eastAsia="仿宋" w:cs="仿宋_GB2312"/>
          <w:sz w:val="28"/>
          <w:szCs w:val="28"/>
        </w:rPr>
      </w:pPr>
    </w:p>
    <w:p w14:paraId="33732F70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723A82B9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358ADEAD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2E7FE613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 w14:paraId="359C234D">
      <w:pPr>
        <w:pStyle w:val="6"/>
        <w:ind w:left="528" w:hanging="528"/>
        <w:rPr>
          <w:rFonts w:ascii="仿宋" w:hAnsi="仿宋" w:eastAsia="仿宋"/>
        </w:rPr>
      </w:pPr>
    </w:p>
    <w:p w14:paraId="05B4E0B7">
      <w:pPr>
        <w:pStyle w:val="6"/>
        <w:ind w:left="528" w:hanging="528"/>
        <w:rPr>
          <w:rFonts w:ascii="仿宋" w:hAnsi="仿宋" w:eastAsia="仿宋"/>
        </w:rPr>
      </w:pPr>
    </w:p>
    <w:p w14:paraId="534BEBF8">
      <w:pPr>
        <w:pStyle w:val="6"/>
        <w:ind w:left="528" w:hanging="528"/>
        <w:rPr>
          <w:rFonts w:ascii="仿宋" w:hAnsi="仿宋" w:eastAsia="仿宋"/>
        </w:rPr>
      </w:pPr>
    </w:p>
    <w:p w14:paraId="55B84862">
      <w:pPr>
        <w:pStyle w:val="6"/>
        <w:ind w:left="528" w:hanging="528"/>
        <w:rPr>
          <w:rFonts w:ascii="仿宋" w:hAnsi="仿宋" w:eastAsia="仿宋"/>
        </w:rPr>
      </w:pPr>
    </w:p>
    <w:p w14:paraId="18BEC9F5">
      <w:pPr>
        <w:pStyle w:val="6"/>
        <w:ind w:left="528" w:hanging="528"/>
        <w:rPr>
          <w:rFonts w:ascii="仿宋" w:hAnsi="仿宋" w:eastAsia="仿宋"/>
        </w:rPr>
      </w:pPr>
    </w:p>
    <w:p w14:paraId="4CDF7191">
      <w:pPr>
        <w:pStyle w:val="6"/>
        <w:ind w:left="528" w:hanging="528"/>
        <w:rPr>
          <w:rFonts w:ascii="仿宋" w:hAnsi="仿宋" w:eastAsia="仿宋"/>
        </w:rPr>
      </w:pPr>
    </w:p>
    <w:p w14:paraId="43E06528">
      <w:pPr>
        <w:pStyle w:val="6"/>
        <w:ind w:left="528" w:hanging="528"/>
        <w:rPr>
          <w:rFonts w:ascii="仿宋" w:hAnsi="仿宋" w:eastAsia="仿宋"/>
        </w:rPr>
      </w:pPr>
    </w:p>
    <w:p w14:paraId="5119B5D8">
      <w:pPr>
        <w:pStyle w:val="6"/>
        <w:ind w:left="528" w:hanging="528"/>
        <w:rPr>
          <w:rFonts w:ascii="仿宋" w:hAnsi="仿宋" w:eastAsia="仿宋"/>
        </w:rPr>
      </w:pPr>
    </w:p>
    <w:p w14:paraId="6D4DD82A">
      <w:pPr>
        <w:pStyle w:val="6"/>
        <w:ind w:left="528" w:hanging="528"/>
        <w:rPr>
          <w:rFonts w:ascii="仿宋" w:hAnsi="仿宋" w:eastAsia="仿宋"/>
        </w:rPr>
      </w:pPr>
    </w:p>
    <w:p w14:paraId="404990AE">
      <w:pPr>
        <w:pStyle w:val="6"/>
        <w:ind w:left="528" w:hanging="528"/>
        <w:rPr>
          <w:rFonts w:ascii="仿宋" w:hAnsi="仿宋" w:eastAsia="仿宋"/>
        </w:rPr>
      </w:pPr>
    </w:p>
    <w:p w14:paraId="4A93F8E6">
      <w:pPr>
        <w:pStyle w:val="6"/>
        <w:ind w:left="528" w:hanging="528"/>
        <w:rPr>
          <w:rFonts w:ascii="仿宋" w:hAnsi="仿宋" w:eastAsia="仿宋"/>
        </w:rPr>
      </w:pPr>
    </w:p>
    <w:p w14:paraId="00675301">
      <w:pPr>
        <w:pStyle w:val="6"/>
        <w:ind w:left="528" w:hanging="528"/>
        <w:rPr>
          <w:rFonts w:ascii="仿宋" w:hAnsi="仿宋" w:eastAsia="仿宋"/>
        </w:rPr>
      </w:pPr>
    </w:p>
    <w:p w14:paraId="74F71F58">
      <w:pPr>
        <w:pStyle w:val="6"/>
        <w:ind w:left="528" w:hanging="528"/>
        <w:rPr>
          <w:rFonts w:ascii="仿宋" w:hAnsi="仿宋" w:eastAsia="仿宋"/>
        </w:rPr>
      </w:pPr>
    </w:p>
    <w:p w14:paraId="5D1DF52E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 w14:paraId="7678C865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 w14:paraId="2945497F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 w14:paraId="052BFBC3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 w14:paraId="22F34BAA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 w14:paraId="0785D705"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 w14:paraId="07276B77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6A61E7A7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0A62B08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18C4E275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5CECAD1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6C39CA0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4331DBF8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77D8E6B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16EB2D7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009F233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151E4E3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04D9FB98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 w14:paraId="0255CC9A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项目名称：浙江大学医学院附属第一医院</w:t>
      </w:r>
    </w:p>
    <w:p w14:paraId="5543AC65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下沙后勤基地新增蒸汽计量装置项目</w:t>
      </w:r>
      <w:bookmarkStart w:id="0" w:name="_GoBack"/>
      <w:bookmarkEnd w:id="0"/>
      <w:r>
        <w:rPr>
          <w:rFonts w:ascii="仿宋" w:hAnsi="仿宋" w:eastAsia="仿宋"/>
          <w:sz w:val="32"/>
          <w:szCs w:val="32"/>
        </w:rPr>
        <w:t xml:space="preserve"> </w:t>
      </w:r>
    </w:p>
    <w:p w14:paraId="39361D0D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7B1F9EAE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45CA1B81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71749BA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25A428F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52D9ADC2"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36473733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251F6A4C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16F71C0A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3325DFA6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1FA2AC77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1414BB85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7699FD4B"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4855BA7B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FCA42C3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5D9D2616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4945143B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1D4258B8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30F19648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 w14:paraId="3156E5D5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19A79A0D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7B3EEA33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24D0168F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16B384C9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38690424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 w14:paraId="0DAE0977"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 w14:paraId="2FCD0926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44423EC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2B1E6E7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4EE20DD1">
            <w:pPr>
              <w:pStyle w:val="4"/>
              <w:jc w:val="center"/>
            </w:pPr>
          </w:p>
        </w:sdtContent>
      </w:sdt>
    </w:sdtContent>
  </w:sdt>
  <w:p w14:paraId="174C0ADA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364C9">
    <w:pPr>
      <w:pStyle w:val="4"/>
      <w:jc w:val="center"/>
    </w:pPr>
  </w:p>
  <w:p w14:paraId="6F05F71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4C55A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UwNTAyZGU3ODk2NThjZGY5NTljN2E1OTQwOTQwYmI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D7C2A"/>
    <w:rsid w:val="000E2AE0"/>
    <w:rsid w:val="000E3D0B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0AD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CBB"/>
    <w:rsid w:val="00222E44"/>
    <w:rsid w:val="00224C0C"/>
    <w:rsid w:val="00226F9B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3D78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4B3C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4035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C7E8E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8FD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927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671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2884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960B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D7E63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5B2F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8F1DC9"/>
    <w:rsid w:val="19FE5F86"/>
    <w:rsid w:val="1E064274"/>
    <w:rsid w:val="1F777407"/>
    <w:rsid w:val="22A26DD5"/>
    <w:rsid w:val="28B61F81"/>
    <w:rsid w:val="2C2F3077"/>
    <w:rsid w:val="30FB3BB9"/>
    <w:rsid w:val="3BE840D5"/>
    <w:rsid w:val="4C1861F7"/>
    <w:rsid w:val="4E8C313E"/>
    <w:rsid w:val="50626680"/>
    <w:rsid w:val="51186988"/>
    <w:rsid w:val="529A0378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paragraph" w:customStyle="1" w:styleId="15">
    <w:name w:val="Revision"/>
    <w:hidden/>
    <w:unhideWhenUsed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1438</Words>
  <Characters>1598</Characters>
  <Lines>15</Lines>
  <Paragraphs>4</Paragraphs>
  <TotalTime>0</TotalTime>
  <ScaleCrop>false</ScaleCrop>
  <LinksUpToDate>false</LinksUpToDate>
  <CharactersWithSpaces>1771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2024-08-26T03:11:00Z</dcterms:created>
  <dc:creator>陈希琳</dc:creator>
  <cp:lastModifiedBy>王怡</cp:lastModifiedBy>
  <cp:lastPrinted>2020-09-01T07:08:00Z</cp:lastPrinted>
  <dcterms:modified xsi:type="dcterms:W3CDTF">2024-08-26T10:19:25Z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60DED6603426400F8C3562FC4491977E_13</vt:lpwstr>
  </property>
</Properties>
</file>