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27FBC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358A9652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382C5F0F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23332C3A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07EB5589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13288B42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084469D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287E253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2946AC4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A228854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00F8F60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6941029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47FD02D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CADFF1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0DBE4C3C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309510B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</w:t>
      </w:r>
      <w:r>
        <w:rPr>
          <w:rFonts w:hint="eastAsia" w:ascii="宋体"/>
          <w:sz w:val="40"/>
          <w:szCs w:val="56"/>
          <w:lang w:val="zh-CN"/>
        </w:rPr>
        <w:t>集中供水（纯水）设备维</w:t>
      </w:r>
      <w:r>
        <w:rPr>
          <w:rFonts w:ascii="宋体"/>
          <w:sz w:val="40"/>
          <w:szCs w:val="56"/>
          <w:lang w:val="zh-CN"/>
        </w:rPr>
        <w:t>保服务</w:t>
      </w:r>
    </w:p>
    <w:p w14:paraId="101A6788">
      <w:pPr>
        <w:bidi w:val="0"/>
        <w:rPr>
          <w:rFonts w:ascii="Times New Roman" w:hAnsi="Times New Roman" w:eastAsia="宋体" w:cs="Times New Roman"/>
          <w:kern w:val="2"/>
          <w:sz w:val="21"/>
          <w:szCs w:val="24"/>
          <w:lang w:val="zh-CN" w:eastAsia="zh-CN" w:bidi="ar-SA"/>
        </w:rPr>
      </w:pPr>
    </w:p>
    <w:p w14:paraId="6B6AE967">
      <w:pPr>
        <w:bidi w:val="0"/>
        <w:rPr>
          <w:lang w:val="zh-CN" w:eastAsia="zh-CN"/>
        </w:rPr>
      </w:pPr>
    </w:p>
    <w:p w14:paraId="09489874">
      <w:pPr>
        <w:bidi w:val="0"/>
        <w:rPr>
          <w:lang w:val="zh-CN" w:eastAsia="zh-CN"/>
        </w:rPr>
      </w:pPr>
    </w:p>
    <w:p w14:paraId="69CB1CB8">
      <w:pPr>
        <w:bidi w:val="0"/>
        <w:rPr>
          <w:lang w:val="zh-CN" w:eastAsia="zh-CN"/>
        </w:rPr>
      </w:pPr>
    </w:p>
    <w:p w14:paraId="0311891A">
      <w:pPr>
        <w:tabs>
          <w:tab w:val="center" w:pos="4153"/>
        </w:tabs>
        <w:bidi w:val="0"/>
        <w:jc w:val="left"/>
        <w:rPr>
          <w:lang w:val="zh-CN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zh-CN" w:eastAsia="zh-CN"/>
        </w:rPr>
        <w:tab/>
      </w:r>
    </w:p>
    <w:p w14:paraId="3739F7F1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23F68C01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51895391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 w14:paraId="0C04A2A8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5"/>
        <w:tblW w:w="4985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514"/>
        <w:gridCol w:w="1274"/>
        <w:gridCol w:w="3545"/>
        <w:gridCol w:w="1466"/>
      </w:tblGrid>
      <w:tr w14:paraId="61EB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10" w:type="pct"/>
            <w:shd w:val="clear" w:color="000000" w:fill="FFFFFF"/>
            <w:noWrap/>
            <w:vAlign w:val="center"/>
          </w:tcPr>
          <w:p w14:paraId="15F3F3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序号</w:t>
            </w:r>
          </w:p>
        </w:tc>
        <w:tc>
          <w:tcPr>
            <w:tcW w:w="891" w:type="pct"/>
            <w:shd w:val="clear" w:color="000000" w:fill="FFFFFF"/>
            <w:vAlign w:val="center"/>
          </w:tcPr>
          <w:p w14:paraId="738827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项目名称</w:t>
            </w:r>
          </w:p>
        </w:tc>
        <w:tc>
          <w:tcPr>
            <w:tcW w:w="750" w:type="pct"/>
            <w:shd w:val="clear" w:color="000000" w:fill="FFFFFF"/>
            <w:vAlign w:val="center"/>
          </w:tcPr>
          <w:p w14:paraId="10984A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采购方式</w:t>
            </w:r>
          </w:p>
        </w:tc>
        <w:tc>
          <w:tcPr>
            <w:tcW w:w="2086" w:type="pct"/>
            <w:tcBorders>
              <w:bottom w:val="single" w:color="auto" w:sz="4" w:space="0"/>
            </w:tcBorders>
            <w:shd w:val="clear" w:color="000000" w:fill="FFFFFF"/>
            <w:vAlign w:val="center"/>
          </w:tcPr>
          <w:p w14:paraId="78F547A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服务要求</w:t>
            </w:r>
          </w:p>
        </w:tc>
        <w:tc>
          <w:tcPr>
            <w:tcW w:w="863" w:type="pct"/>
            <w:shd w:val="clear" w:color="000000" w:fill="FFFFFF"/>
          </w:tcPr>
          <w:p w14:paraId="4C111BC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最高限价（万元）</w:t>
            </w:r>
          </w:p>
        </w:tc>
      </w:tr>
      <w:tr w14:paraId="72DE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restart"/>
            <w:shd w:val="clear" w:color="000000" w:fill="FFFFFF"/>
            <w:noWrap/>
            <w:vAlign w:val="center"/>
          </w:tcPr>
          <w:p w14:paraId="4A484C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1</w:t>
            </w:r>
          </w:p>
        </w:tc>
        <w:tc>
          <w:tcPr>
            <w:tcW w:w="891" w:type="pct"/>
            <w:vMerge w:val="restart"/>
            <w:shd w:val="clear" w:color="000000" w:fill="FFFFFF"/>
            <w:vAlign w:val="center"/>
          </w:tcPr>
          <w:p w14:paraId="3B8BCA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浙江大学医学院附属第一医院</w:t>
            </w:r>
            <w:r>
              <w:rPr>
                <w:rFonts w:hint="eastAsia" w:ascii="仿宋_GB2312" w:eastAsia="仿宋_GB2312"/>
                <w:sz w:val="24"/>
                <w:szCs w:val="21"/>
              </w:rPr>
              <w:t>集中供水（纯水）设备维</w:t>
            </w:r>
            <w:r>
              <w:rPr>
                <w:rFonts w:ascii="仿宋_GB2312" w:eastAsia="仿宋_GB2312"/>
                <w:sz w:val="24"/>
                <w:szCs w:val="21"/>
              </w:rPr>
              <w:t>保服务</w:t>
            </w:r>
          </w:p>
        </w:tc>
        <w:tc>
          <w:tcPr>
            <w:tcW w:w="750" w:type="pct"/>
            <w:vMerge w:val="restart"/>
            <w:tcBorders>
              <w:right w:val="single" w:color="auto" w:sz="4" w:space="0"/>
            </w:tcBorders>
            <w:shd w:val="clear" w:color="000000" w:fill="FFFFFF"/>
            <w:vAlign w:val="center"/>
          </w:tcPr>
          <w:p w14:paraId="50A774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院内询价</w:t>
            </w:r>
          </w:p>
        </w:tc>
        <w:tc>
          <w:tcPr>
            <w:tcW w:w="208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38BAAC8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期限：</w:t>
            </w:r>
            <w:r>
              <w:rPr>
                <w:rFonts w:hint="eastAsia" w:ascii="仿宋_GB2312" w:eastAsia="仿宋_GB2312" w:cs="Times New Roman"/>
                <w:sz w:val="24"/>
                <w:szCs w:val="21"/>
                <w:lang w:val="en-US" w:eastAsia="zh-CN"/>
              </w:rPr>
              <w:t>14个月</w:t>
            </w:r>
          </w:p>
        </w:tc>
        <w:tc>
          <w:tcPr>
            <w:tcW w:w="863" w:type="pct"/>
            <w:vMerge w:val="restart"/>
            <w:tcBorders>
              <w:left w:val="single" w:color="auto" w:sz="4" w:space="0"/>
            </w:tcBorders>
            <w:shd w:val="clear" w:color="000000" w:fill="FFFFFF"/>
          </w:tcPr>
          <w:p w14:paraId="1B95FE9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  <w:p w14:paraId="5F2D0CC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</w:p>
          <w:p w14:paraId="3B7C402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Times New Roman" w:eastAsia="仿宋_GB2312" w:cs="Times New Roman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1</w:t>
            </w:r>
            <w:r>
              <w:rPr>
                <w:rFonts w:hint="eastAsia" w:ascii="仿宋_GB2312" w:hAnsi="Times New Roman" w:eastAsia="仿宋_GB2312" w:cs="Times New Roman"/>
                <w:sz w:val="24"/>
                <w:szCs w:val="21"/>
                <w:lang w:val="en-US" w:eastAsia="zh-CN"/>
              </w:rPr>
              <w:t>9.00</w:t>
            </w:r>
          </w:p>
        </w:tc>
      </w:tr>
      <w:tr w14:paraId="2FC3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continue"/>
            <w:shd w:val="clear" w:color="000000" w:fill="FFFFFF"/>
            <w:noWrap/>
            <w:vAlign w:val="center"/>
          </w:tcPr>
          <w:p w14:paraId="5523D0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891" w:type="pct"/>
            <w:vMerge w:val="continue"/>
            <w:shd w:val="clear" w:color="000000" w:fill="FFFFFF"/>
            <w:vAlign w:val="center"/>
          </w:tcPr>
          <w:p w14:paraId="5D3B1A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50" w:type="pct"/>
            <w:vMerge w:val="continue"/>
            <w:tcBorders>
              <w:right w:val="single" w:color="auto" w:sz="4" w:space="0"/>
            </w:tcBorders>
            <w:shd w:val="clear" w:color="000000" w:fill="FFFFFF"/>
            <w:vAlign w:val="center"/>
          </w:tcPr>
          <w:p w14:paraId="42AB1B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208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3708D26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地点：之江院区、余杭院区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</w:tcBorders>
            <w:shd w:val="clear" w:color="000000" w:fill="FFFFFF"/>
          </w:tcPr>
          <w:p w14:paraId="218E2B55">
            <w:pPr>
              <w:rPr>
                <w:rFonts w:hint="eastAsia"/>
              </w:rPr>
            </w:pPr>
          </w:p>
        </w:tc>
      </w:tr>
      <w:tr w14:paraId="5727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10" w:type="pct"/>
            <w:vMerge w:val="continue"/>
            <w:shd w:val="clear" w:color="000000" w:fill="FFFFFF"/>
            <w:noWrap/>
            <w:vAlign w:val="center"/>
          </w:tcPr>
          <w:p w14:paraId="492264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891" w:type="pct"/>
            <w:vMerge w:val="continue"/>
            <w:shd w:val="clear" w:color="000000" w:fill="FFFFFF"/>
            <w:vAlign w:val="center"/>
          </w:tcPr>
          <w:p w14:paraId="0E60905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50" w:type="pct"/>
            <w:vMerge w:val="continue"/>
            <w:tcBorders>
              <w:right w:val="single" w:color="auto" w:sz="4" w:space="0"/>
            </w:tcBorders>
            <w:shd w:val="clear" w:color="000000" w:fill="FFFFFF"/>
            <w:vAlign w:val="center"/>
          </w:tcPr>
          <w:p w14:paraId="5DE1E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20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4B82B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Times New Roman" w:eastAsia="仿宋_GB2312" w:cs="Times New Roman"/>
                <w:sz w:val="24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1"/>
              </w:rPr>
              <w:t>内容：针对地下室集中供水（纯水）设备，配备专业人员与专用工具，提供例行检修保养服务。</w:t>
            </w:r>
          </w:p>
        </w:tc>
        <w:tc>
          <w:tcPr>
            <w:tcW w:w="863" w:type="pct"/>
            <w:vMerge w:val="continue"/>
            <w:tcBorders>
              <w:left w:val="single" w:color="auto" w:sz="4" w:space="0"/>
            </w:tcBorders>
            <w:shd w:val="clear" w:color="000000" w:fill="FFFFFF"/>
          </w:tcPr>
          <w:p w14:paraId="5E374FBA">
            <w:pPr>
              <w:rPr>
                <w:rFonts w:hint="eastAsia"/>
              </w:rPr>
            </w:pPr>
          </w:p>
        </w:tc>
      </w:tr>
    </w:tbl>
    <w:p w14:paraId="5D3C7AF2">
      <w:pP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维保设备名称、数量</w:t>
      </w:r>
    </w:p>
    <w:tbl>
      <w:tblPr>
        <w:tblStyle w:val="6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6"/>
        <w:gridCol w:w="3433"/>
      </w:tblGrid>
      <w:tr w14:paraId="54953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86" w:type="dxa"/>
          </w:tcPr>
          <w:p w14:paraId="37CC9095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3433" w:type="dxa"/>
          </w:tcPr>
          <w:p w14:paraId="60C97B70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数量（套）</w:t>
            </w:r>
          </w:p>
        </w:tc>
      </w:tr>
      <w:tr w14:paraId="38706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86" w:type="dxa"/>
          </w:tcPr>
          <w:p w14:paraId="07BD27C3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之江院区集中供水（纯水）设备</w:t>
            </w:r>
          </w:p>
        </w:tc>
        <w:tc>
          <w:tcPr>
            <w:tcW w:w="3433" w:type="dxa"/>
          </w:tcPr>
          <w:p w14:paraId="7E98DD2C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</w:tr>
      <w:tr w14:paraId="4B1F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5086" w:type="dxa"/>
          </w:tcPr>
          <w:p w14:paraId="6ACDDAC4"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余杭院区集中供水（纯水）设备</w:t>
            </w:r>
          </w:p>
        </w:tc>
        <w:tc>
          <w:tcPr>
            <w:tcW w:w="3433" w:type="dxa"/>
          </w:tcPr>
          <w:p w14:paraId="3E7B8A45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</w:tr>
    </w:tbl>
    <w:p w14:paraId="02FFB841">
      <w:pPr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</w:rPr>
      </w:pPr>
    </w:p>
    <w:p w14:paraId="7D149D53">
      <w:pPr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二、具体需求</w:t>
      </w:r>
    </w:p>
    <w:p w14:paraId="3DB96EB0">
      <w:pPr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1、质量标准：</w:t>
      </w:r>
    </w:p>
    <w:p w14:paraId="5214D0E8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在2024年11月1日至2025年12月31日</w:t>
      </w:r>
      <w:r>
        <w:rPr>
          <w:rFonts w:hint="eastAsia" w:ascii="仿宋_GB2312" w:eastAsia="仿宋_GB2312"/>
          <w:sz w:val="32"/>
          <w:szCs w:val="32"/>
        </w:rPr>
        <w:t>维保期间，确保集中供水（纯水）设备</w:t>
      </w:r>
      <w:r>
        <w:rPr>
          <w:rFonts w:ascii="仿宋_GB2312" w:eastAsia="仿宋_GB2312"/>
          <w:sz w:val="32"/>
          <w:szCs w:val="32"/>
        </w:rPr>
        <w:t>安全、稳定、</w:t>
      </w:r>
      <w:r>
        <w:rPr>
          <w:rFonts w:hint="eastAsia" w:ascii="仿宋_GB2312" w:eastAsia="仿宋_GB2312"/>
          <w:sz w:val="32"/>
          <w:szCs w:val="32"/>
        </w:rPr>
        <w:t>可靠</w:t>
      </w:r>
      <w:r>
        <w:rPr>
          <w:rFonts w:ascii="仿宋_GB2312" w:eastAsia="仿宋_GB2312"/>
          <w:sz w:val="32"/>
          <w:szCs w:val="32"/>
        </w:rPr>
        <w:t>运行，各项</w:t>
      </w:r>
      <w:r>
        <w:rPr>
          <w:rFonts w:hint="eastAsia" w:ascii="仿宋_GB2312" w:eastAsia="仿宋_GB2312"/>
          <w:sz w:val="32"/>
          <w:szCs w:val="32"/>
        </w:rPr>
        <w:t>运行技术参数在正常范围之内。</w:t>
      </w:r>
    </w:p>
    <w:p w14:paraId="65CC130B"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2、工作</w:t>
      </w:r>
      <w:r>
        <w:rPr>
          <w:rFonts w:ascii="仿宋_GB2312" w:eastAsia="仿宋_GB2312"/>
          <w:sz w:val="32"/>
          <w:szCs w:val="32"/>
        </w:rPr>
        <w:t>内容：</w:t>
      </w:r>
    </w:p>
    <w:p w14:paraId="72ECF15B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每月巡查两次，了解水处理使用情况，并对设备进行系统的检测，检测项目含系统运行压力、反渗膜性能、纯水产水量、纯水电导度、过滤器运行状态、系统管路密封性等，巡查中如发现问题应及时解决。</w:t>
      </w:r>
    </w:p>
    <w:p w14:paraId="5A4093F8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负责每月对石英砂、活性炭、阳树脂、反渗透膜性能等进行检测，如发现设备、水质存在异常情况应第一时间通知院方，并迅速给出解决方案并予以落实。负责每年送检微量元素1次，出具第三方权威检测报告。</w:t>
      </w:r>
    </w:p>
    <w:p w14:paraId="31C09A04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免费化学消毒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两月一</w:t>
      </w:r>
      <w:r>
        <w:rPr>
          <w:rFonts w:hint="eastAsia" w:ascii="仿宋_GB2312" w:eastAsia="仿宋_GB2312"/>
          <w:sz w:val="32"/>
          <w:szCs w:val="32"/>
        </w:rPr>
        <w:t>次（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6次/年）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1FE1354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日常设备运行出现故障时，在接到通知后须给与明确的答复，并在2小时内赶到现场，进行排除故障工作，直到恢复正常运行。若设备零部件损坏，负责更换。在接到甲方故障通知后，若乙方维修人员未能在规定时间内到场，甲方有权按次对乙方处以2000元的罚款，罚款金额从合同款中扣除。</w:t>
      </w:r>
    </w:p>
    <w:p w14:paraId="0B74AD49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维保过程中产生的垃圾、更换</w:t>
      </w:r>
      <w:r>
        <w:rPr>
          <w:rFonts w:ascii="仿宋_GB2312" w:eastAsia="仿宋_GB2312"/>
          <w:sz w:val="32"/>
          <w:szCs w:val="32"/>
        </w:rPr>
        <w:t>耗材等由乙方负责</w:t>
      </w:r>
      <w:r>
        <w:rPr>
          <w:rFonts w:hint="eastAsia" w:ascii="仿宋_GB2312" w:eastAsia="仿宋_GB2312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清运，</w:t>
      </w:r>
      <w:r>
        <w:rPr>
          <w:rFonts w:hint="eastAsia" w:ascii="仿宋_GB2312" w:eastAsia="仿宋_GB2312"/>
          <w:sz w:val="32"/>
          <w:szCs w:val="32"/>
        </w:rPr>
        <w:t>清运</w:t>
      </w:r>
      <w:r>
        <w:rPr>
          <w:rFonts w:ascii="仿宋_GB2312" w:eastAsia="仿宋_GB2312"/>
          <w:sz w:val="32"/>
          <w:szCs w:val="32"/>
        </w:rPr>
        <w:t>费用由</w:t>
      </w:r>
      <w:r>
        <w:rPr>
          <w:rFonts w:hint="eastAsia" w:ascii="仿宋_GB2312" w:eastAsia="仿宋_GB2312"/>
          <w:sz w:val="32"/>
          <w:szCs w:val="32"/>
        </w:rPr>
        <w:t>乙方承担。</w:t>
      </w:r>
    </w:p>
    <w:p w14:paraId="5A1BE627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乙方在甲方处备齐常用维修配件。</w:t>
      </w:r>
    </w:p>
    <w:p w14:paraId="38238471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/>
          <w:sz w:val="32"/>
          <w:szCs w:val="32"/>
        </w:rPr>
        <w:t>设备每次维保、维修后，根据甲方要求，形成书面记录作为台账，内容包含但不限于照片、文字等，并在每次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维保、维修完成后的</w:t>
      </w:r>
      <w:r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7个工作日交于甲方。</w:t>
      </w:r>
    </w:p>
    <w:p w14:paraId="3C57BB45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维保最高预算总价为1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9.00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万元，总报价不得超过预算价。报价需将余杭、之江分别报价。</w:t>
      </w:r>
    </w:p>
    <w:p w14:paraId="1F645356">
      <w:pPr>
        <w:pStyle w:val="8"/>
        <w:numPr>
          <w:ilvl w:val="0"/>
          <w:numId w:val="1"/>
        </w:numPr>
        <w:autoSpaceDE w:val="0"/>
        <w:autoSpaceDN w:val="0"/>
        <w:adjustRightInd w:val="0"/>
        <w:snapToGrid w:val="0"/>
        <w:ind w:left="0" w:firstLine="640"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因服务商原因造成设备损坏,服务商应负责修复直到设备恢复正常使用，并承担由此引起的费用及责任。</w:t>
      </w:r>
    </w:p>
    <w:p w14:paraId="2059A366"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3、报价与结算要求：</w:t>
      </w:r>
    </w:p>
    <w:p w14:paraId="143F97CE"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报价包含维修、维护保养过程中全部人工费、所有配件及材料费。差旅费、税费等也包含在总价中。</w:t>
      </w:r>
    </w:p>
    <w:p w14:paraId="43CCF5F5"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付款方式：合同内每半年支付一次，共支付2次。</w:t>
      </w:r>
    </w:p>
    <w:p w14:paraId="7A1EE50A">
      <w:pPr>
        <w:pStyle w:val="8"/>
        <w:numPr>
          <w:ilvl w:val="0"/>
          <w:numId w:val="2"/>
        </w:numPr>
        <w:autoSpaceDE w:val="0"/>
        <w:autoSpaceDN w:val="0"/>
        <w:adjustRightInd w:val="0"/>
        <w:snapToGrid w:val="0"/>
        <w:ind w:firstLineChars="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每半年完成服务期内规定的维保服务，提供：</w:t>
      </w:r>
    </w:p>
    <w:p w14:paraId="256A7903"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①详细的描述性总结报告（提供有效数据，含业主设备基本信息、系统运行情况、服务次数、所用耗材清单与费用、系统维护建议等）</w:t>
      </w:r>
    </w:p>
    <w:p w14:paraId="1AE2FE30"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②该周期全部服务单据</w:t>
      </w:r>
    </w:p>
    <w:p w14:paraId="4439E061"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③工作照片电子压缩包</w:t>
      </w:r>
    </w:p>
    <w:p w14:paraId="0AC957B7"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以上材料A4大小装订成册（总结报告在前，服务单据附后），经验收合格后支付。</w:t>
      </w:r>
    </w:p>
    <w:p w14:paraId="695BA1BD">
      <w:pPr>
        <w:autoSpaceDE w:val="0"/>
        <w:autoSpaceDN w:val="0"/>
        <w:adjustRightInd w:val="0"/>
        <w:snapToGrid w:val="0"/>
        <w:ind w:left="420" w:firstLine="420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A95279E">
      <w:pPr>
        <w:autoSpaceDE w:val="0"/>
        <w:autoSpaceDN w:val="0"/>
        <w:adjustRightInd w:val="0"/>
        <w:snapToGrid w:val="0"/>
        <w:ind w:left="420" w:firstLine="420"/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结算需保证及时性，规定结算周期内的工作完成后，次月必须提交相关资料申请报销结算，原则上不允许跨周期结算，如有延后业主有权不予结算。</w:t>
      </w:r>
    </w:p>
    <w:p w14:paraId="0E845388"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ascii="仿宋_GB2312" w:hAnsi="Times New Roman" w:eastAsia="仿宋_GB2312" w:cs="Times New Roman"/>
          <w:b/>
          <w:bCs/>
          <w:kern w:val="2"/>
          <w:sz w:val="32"/>
          <w:szCs w:val="32"/>
          <w:lang w:val="en-US" w:eastAsia="zh-CN" w:bidi="ar-SA"/>
        </w:rPr>
        <w:t>、询价事宜</w:t>
      </w:r>
    </w:p>
    <w:p w14:paraId="3C11901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1、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2024年9月13日下午1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：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0（请于1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 xml:space="preserve">5提前到场签到） </w:t>
      </w:r>
    </w:p>
    <w:p w14:paraId="3D36836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highlight w:val="none"/>
        </w:rPr>
        <w:t>2、询价地址：杭州市庆春路79号浙大一院17号楼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楼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val="en-US" w:eastAsia="zh-CN"/>
        </w:rPr>
        <w:t>余杭厅</w:t>
      </w:r>
    </w:p>
    <w:p w14:paraId="38D10BB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b/>
          <w:bCs/>
          <w:sz w:val="32"/>
          <w:szCs w:val="32"/>
          <w:highlight w:val="none"/>
        </w:rPr>
      </w:pPr>
      <w:r>
        <w:rPr>
          <w:rFonts w:ascii="仿宋_GB2312" w:hAnsi="Times New Roman" w:eastAsia="仿宋_GB2312" w:cs="Times New Roman"/>
          <w:sz w:val="32"/>
          <w:szCs w:val="32"/>
          <w:highlight w:val="none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、询价文件一式两份，</w:t>
      </w:r>
      <w:r>
        <w:rPr>
          <w:rFonts w:hint="eastAsia" w:ascii="仿宋_GB2312" w:hAnsi="Times New Roman" w:eastAsia="仿宋_GB2312" w:cs="Times New Roman"/>
          <w:b/>
          <w:bCs/>
          <w:sz w:val="32"/>
          <w:szCs w:val="32"/>
          <w:highlight w:val="none"/>
        </w:rPr>
        <w:t>二次报价函空白单独打印盖章，现场填写</w:t>
      </w:r>
    </w:p>
    <w:p w14:paraId="343B9D4C">
      <w:pPr>
        <w:autoSpaceDE w:val="0"/>
        <w:autoSpaceDN w:val="0"/>
        <w:adjustRightInd w:val="0"/>
        <w:snapToGrid w:val="0"/>
        <w:ind w:firstLine="640" w:firstLineChars="200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4、联系</w:t>
      </w:r>
      <w:r>
        <w:rPr>
          <w:rFonts w:ascii="仿宋_GB2312" w:eastAsia="仿宋_GB2312"/>
          <w:sz w:val="32"/>
          <w:szCs w:val="32"/>
          <w:highlight w:val="none"/>
        </w:rPr>
        <w:t>电话：</w:t>
      </w:r>
      <w:r>
        <w:rPr>
          <w:rFonts w:hint="eastAsia" w:ascii="仿宋_GB2312" w:eastAsia="仿宋_GB2312"/>
          <w:sz w:val="32"/>
          <w:szCs w:val="32"/>
          <w:highlight w:val="none"/>
        </w:rPr>
        <w:t>0571-8723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9806</w:t>
      </w:r>
    </w:p>
    <w:p w14:paraId="40230C6F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3CFA4775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0D6A8D5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3BA6FFC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270A97D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 w14:paraId="3ED8C655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281346A8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 w14:paraId="30D5839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 w14:paraId="3684FD6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 w14:paraId="4797156E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33C27150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24A1A2AA">
      <w:pPr>
        <w:widowControl/>
        <w:jc w:val="left"/>
        <w:rPr>
          <w:rFonts w:ascii="仿宋_GB2312" w:eastAsia="仿宋_GB2312"/>
          <w:sz w:val="32"/>
          <w:szCs w:val="32"/>
        </w:rPr>
      </w:pPr>
    </w:p>
    <w:p w14:paraId="4330C2EE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</w:rPr>
        <w:t>附件1：</w:t>
      </w:r>
    </w:p>
    <w:p w14:paraId="0D3F3615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276508A1">
      <w:pPr>
        <w:spacing w:line="360" w:lineRule="auto"/>
        <w:jc w:val="center"/>
        <w:rPr>
          <w:rFonts w:ascii="仿宋_GB2312" w:hAnsi="宋体" w:eastAsia="仿宋_GB2312" w:cs="Times New Roman"/>
          <w:b/>
          <w:sz w:val="32"/>
          <w:szCs w:val="32"/>
        </w:rPr>
      </w:pPr>
      <w:r>
        <w:rPr>
          <w:rFonts w:hint="eastAsia" w:ascii="仿宋_GB2312" w:hAnsi="宋体" w:eastAsia="仿宋_GB2312" w:cs="Times New Roman"/>
          <w:b/>
          <w:sz w:val="32"/>
          <w:szCs w:val="32"/>
        </w:rPr>
        <w:t>询价</w:t>
      </w:r>
      <w:r>
        <w:rPr>
          <w:rFonts w:hint="eastAsia" w:ascii="仿宋_GB2312" w:hAnsi="宋体" w:eastAsia="仿宋_GB2312" w:cs="Times New Roman"/>
          <w:b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函</w:t>
      </w:r>
    </w:p>
    <w:p w14:paraId="2F9FF53C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致：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 w:cs="Times New Roman"/>
          <w:b/>
          <w:sz w:val="32"/>
          <w:szCs w:val="32"/>
        </w:rPr>
        <w:t>:</w:t>
      </w:r>
    </w:p>
    <w:p w14:paraId="30074AFF">
      <w:pPr>
        <w:spacing w:line="360" w:lineRule="auto"/>
        <w:ind w:firstLine="480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我方已仔细研究了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 w:cs="Times New Roman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 w:cs="Times New Roman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 w:cs="Times New Roman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 w:cs="Times New Roman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Times New Roman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 w:cs="Times New Roman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 w:cs="Times New Roman"/>
          <w:sz w:val="32"/>
          <w:szCs w:val="32"/>
        </w:rPr>
        <w:t>年。</w:t>
      </w:r>
    </w:p>
    <w:p w14:paraId="3617094E">
      <w:pPr>
        <w:widowControl w:val="0"/>
        <w:spacing w:line="360" w:lineRule="auto"/>
        <w:ind w:left="0" w:leftChars="0" w:firstLine="640" w:firstLineChars="200"/>
        <w:jc w:val="left"/>
        <w:rPr>
          <w:rFonts w:ascii="仿宋_GB2312" w:hAnsi="宋体" w:eastAsia="仿宋_GB2312" w:cs="Times New Roman"/>
          <w:kern w:val="2"/>
          <w:sz w:val="32"/>
          <w:szCs w:val="32"/>
          <w:lang w:val="zh-CN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我方将严格按照有关招标投标法规及招标文件的规定参加询价，并理解贵方不一定接受最低标价的投标，对决标结果也没有解释义务。</w:t>
      </w:r>
    </w:p>
    <w:p w14:paraId="4348C6EF">
      <w:pPr>
        <w:spacing w:line="360" w:lineRule="auto"/>
        <w:ind w:firstLine="640" w:firstLineChars="200"/>
        <w:rPr>
          <w:rFonts w:ascii="仿宋_GB2312" w:hAnsi="宋体" w:eastAsia="仿宋_GB2312" w:cs="Times New Roman"/>
          <w:sz w:val="32"/>
          <w:szCs w:val="32"/>
        </w:rPr>
      </w:pPr>
    </w:p>
    <w:p w14:paraId="6DD58F27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</w:p>
    <w:p w14:paraId="38174D29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</w:p>
    <w:p w14:paraId="479A7B2A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 xml:space="preserve">单位（公章）：                 </w:t>
      </w:r>
    </w:p>
    <w:p w14:paraId="42C8F9DD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法定代表或委托代理人（签字）：</w:t>
      </w:r>
    </w:p>
    <w:p w14:paraId="27A810F5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联系地址：</w:t>
      </w:r>
    </w:p>
    <w:p w14:paraId="724B15CD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电话：                       邮编：</w:t>
      </w:r>
    </w:p>
    <w:p w14:paraId="4107144E">
      <w:pPr>
        <w:spacing w:line="360" w:lineRule="auto"/>
        <w:rPr>
          <w:rFonts w:ascii="仿宋_GB2312" w:hAnsi="宋体" w:eastAsia="仿宋_GB2312" w:cs="Times New Roman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开户银行：                   帐号：</w:t>
      </w:r>
    </w:p>
    <w:p w14:paraId="4573AD5B">
      <w:pPr>
        <w:spacing w:line="360" w:lineRule="auto"/>
        <w:jc w:val="right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</w:rPr>
        <w:t>年     月    日</w:t>
      </w:r>
    </w:p>
    <w:p w14:paraId="2456B12D"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 w14:paraId="11C80D57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49C0E696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5F5493BB">
      <w:pPr>
        <w:autoSpaceDE w:val="0"/>
        <w:autoSpaceDN w:val="0"/>
        <w:adjustRightInd w:val="0"/>
        <w:snapToGrid w:val="0"/>
        <w:rPr>
          <w:rFonts w:hint="default" w:ascii="仿宋_GB2312" w:hAnsi="宋体" w:eastAsia="仿宋_GB2312"/>
          <w:sz w:val="28"/>
          <w:szCs w:val="30"/>
          <w:lang w:val="en-US" w:eastAsia="zh-CN"/>
        </w:rPr>
      </w:pPr>
      <w:r>
        <w:rPr>
          <w:rFonts w:hint="eastAsia" w:ascii="仿宋_GB2312" w:hAnsi="宋体" w:eastAsia="仿宋_GB2312"/>
          <w:sz w:val="28"/>
          <w:szCs w:val="30"/>
          <w:lang w:val="en-US" w:eastAsia="zh-CN"/>
        </w:rPr>
        <w:t>报价需将余杭、之江院区分别报价：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1717"/>
        <w:gridCol w:w="2131"/>
        <w:gridCol w:w="2131"/>
      </w:tblGrid>
      <w:tr w14:paraId="63656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4B56CB41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1717" w:type="dxa"/>
          </w:tcPr>
          <w:p w14:paraId="5883FA10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数量（套）</w:t>
            </w:r>
          </w:p>
        </w:tc>
        <w:tc>
          <w:tcPr>
            <w:tcW w:w="2131" w:type="dxa"/>
          </w:tcPr>
          <w:p w14:paraId="78A7BD46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2131" w:type="dxa"/>
          </w:tcPr>
          <w:p w14:paraId="32431921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备注</w:t>
            </w:r>
          </w:p>
        </w:tc>
      </w:tr>
      <w:tr w14:paraId="6DCEF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23C178BE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之江院区集中供水（纯水）设备</w:t>
            </w:r>
          </w:p>
        </w:tc>
        <w:tc>
          <w:tcPr>
            <w:tcW w:w="1717" w:type="dxa"/>
          </w:tcPr>
          <w:p w14:paraId="04ACE291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3D794A9D"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</w:p>
        </w:tc>
        <w:tc>
          <w:tcPr>
            <w:tcW w:w="2131" w:type="dxa"/>
          </w:tcPr>
          <w:p w14:paraId="4BE5A9BE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1年</w:t>
            </w:r>
          </w:p>
        </w:tc>
      </w:tr>
      <w:tr w14:paraId="7D08F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13D535F5"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余杭院区集中供水（纯水）设备</w:t>
            </w:r>
          </w:p>
        </w:tc>
        <w:tc>
          <w:tcPr>
            <w:tcW w:w="1717" w:type="dxa"/>
          </w:tcPr>
          <w:p w14:paraId="0F7CC39E">
            <w:pPr>
              <w:widowControl/>
              <w:jc w:val="center"/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01C6E6DF">
            <w:pPr>
              <w:widowControl/>
              <w:jc w:val="center"/>
              <w:rPr>
                <w:rFonts w:ascii="仿宋_GB2312" w:hAnsi="宋体" w:eastAsia="仿宋_GB2312"/>
                <w:sz w:val="28"/>
                <w:szCs w:val="30"/>
                <w:vertAlign w:val="baseline"/>
                <w:lang w:val="zh-CN"/>
              </w:rPr>
            </w:pPr>
          </w:p>
        </w:tc>
        <w:tc>
          <w:tcPr>
            <w:tcW w:w="2131" w:type="dxa"/>
          </w:tcPr>
          <w:p w14:paraId="468090E0">
            <w:pPr>
              <w:widowControl/>
              <w:jc w:val="center"/>
              <w:rPr>
                <w:rFonts w:hint="default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30"/>
                <w:vertAlign w:val="baseline"/>
                <w:lang w:val="en-US" w:eastAsia="zh-CN"/>
              </w:rPr>
              <w:t>1年</w:t>
            </w:r>
          </w:p>
        </w:tc>
      </w:tr>
    </w:tbl>
    <w:p w14:paraId="4D532EE7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105DC183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6D5B2CD4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6BE7B50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E79B545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3BA3F63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76F4A84F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56AC3FFE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186896ED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0E1292D7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4E1F7781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3A8F1C19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66176D84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2B6D679B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4D527AEA"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p w14:paraId="5AE79B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附件3：</w:t>
      </w:r>
    </w:p>
    <w:p w14:paraId="3767B168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center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0C4CF43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018F695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 w14:paraId="4BC0B9C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5FBE3E61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789C4E0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68CB7AF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47489B7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4307306D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73021A7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69D8F8A6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23AD7A0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7C27ABE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Lines="50" w:after="50"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6361D653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0E296B39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eastAsia="仿宋_GB2312"/>
          <w:b/>
          <w:sz w:val="32"/>
          <w:szCs w:val="32"/>
        </w:rPr>
      </w:pPr>
    </w:p>
    <w:p w14:paraId="3C905DCE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0186BA22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751A689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029C599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2518C943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2E637C4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1277B403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27EACA14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238BDE5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D366977">
      <w:pPr>
        <w:autoSpaceDE w:val="0"/>
        <w:autoSpaceDN w:val="0"/>
        <w:adjustRightInd w:val="0"/>
        <w:snapToGrid w:val="0"/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浙江大学医学院附属第一医院</w:t>
      </w:r>
      <w:r>
        <w:rPr>
          <w:rFonts w:hint="eastAsia" w:ascii="仿宋_GB2312" w:eastAsia="仿宋_GB2312"/>
          <w:sz w:val="32"/>
          <w:szCs w:val="32"/>
        </w:rPr>
        <w:t>集中供水（纯水）设备维保服务</w:t>
      </w:r>
    </w:p>
    <w:p w14:paraId="271374D3"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单位名称：</w:t>
      </w:r>
    </w:p>
    <w:p w14:paraId="1379E2FF"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11FE6762">
      <w:pPr>
        <w:autoSpaceDE w:val="0"/>
        <w:autoSpaceDN w:val="0"/>
        <w:adjustRightInd w:val="0"/>
        <w:snapToGrid w:val="0"/>
        <w:spacing w:line="360" w:lineRule="auto"/>
        <w:ind w:firstLine="2240" w:firstLineChars="7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74660AA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0DAD5B3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634BD954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2F350C9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2C82E">
    <w:pPr>
      <w:pStyle w:val="3"/>
      <w:jc w:val="center"/>
    </w:pPr>
  </w:p>
  <w:p w14:paraId="1285345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25B9B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27CF3"/>
    <w:multiLevelType w:val="multilevel"/>
    <w:tmpl w:val="05D27CF3"/>
    <w:lvl w:ilvl="0" w:tentative="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52E85747"/>
    <w:multiLevelType w:val="multilevel"/>
    <w:tmpl w:val="52E85747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QzNGVjNWU2NWExOGUyOGY1OWZjYzMxYjlmY2Q1MmY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6F5D"/>
    <w:rsid w:val="000679FC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66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0EB7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56E7"/>
    <w:rsid w:val="00217989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3EED"/>
    <w:rsid w:val="00264E97"/>
    <w:rsid w:val="002655B6"/>
    <w:rsid w:val="002666DF"/>
    <w:rsid w:val="00266F69"/>
    <w:rsid w:val="0027037A"/>
    <w:rsid w:val="00270FFA"/>
    <w:rsid w:val="002713B2"/>
    <w:rsid w:val="002713F7"/>
    <w:rsid w:val="00271EA4"/>
    <w:rsid w:val="0027302E"/>
    <w:rsid w:val="00273D20"/>
    <w:rsid w:val="002763BE"/>
    <w:rsid w:val="00277B14"/>
    <w:rsid w:val="0028408E"/>
    <w:rsid w:val="00290DE9"/>
    <w:rsid w:val="00291272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2D97"/>
    <w:rsid w:val="002B395F"/>
    <w:rsid w:val="002B49B4"/>
    <w:rsid w:val="002B5C50"/>
    <w:rsid w:val="002B738F"/>
    <w:rsid w:val="002C0A5C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F65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B7B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0F8A"/>
    <w:rsid w:val="004413D0"/>
    <w:rsid w:val="0044288F"/>
    <w:rsid w:val="00443ADD"/>
    <w:rsid w:val="004442D3"/>
    <w:rsid w:val="00444EF1"/>
    <w:rsid w:val="00446CBC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2C2F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4187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1BD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2413"/>
    <w:rsid w:val="0058334A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32BE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3609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5EC8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49F2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C5902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4F72"/>
    <w:rsid w:val="007E5172"/>
    <w:rsid w:val="007E5BDA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0669B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5B9"/>
    <w:rsid w:val="008A57D6"/>
    <w:rsid w:val="008A603C"/>
    <w:rsid w:val="008A65D4"/>
    <w:rsid w:val="008A7504"/>
    <w:rsid w:val="008B04D6"/>
    <w:rsid w:val="008B1C52"/>
    <w:rsid w:val="008B264F"/>
    <w:rsid w:val="008B28E8"/>
    <w:rsid w:val="008B3E30"/>
    <w:rsid w:val="008B4616"/>
    <w:rsid w:val="008B4CDA"/>
    <w:rsid w:val="008B554E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4A0A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43A1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289B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2F75"/>
    <w:rsid w:val="009F6B80"/>
    <w:rsid w:val="00A01E03"/>
    <w:rsid w:val="00A024CE"/>
    <w:rsid w:val="00A02517"/>
    <w:rsid w:val="00A03DF3"/>
    <w:rsid w:val="00A0561E"/>
    <w:rsid w:val="00A064F5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7DF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2FBA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9C0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829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974F1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A68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343A"/>
    <w:rsid w:val="00DF4133"/>
    <w:rsid w:val="00DF457A"/>
    <w:rsid w:val="00DF4E14"/>
    <w:rsid w:val="00DF582A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464AE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63C56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6434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7CB11DD"/>
    <w:rsid w:val="0DFD37F9"/>
    <w:rsid w:val="0F9C4FD0"/>
    <w:rsid w:val="17326391"/>
    <w:rsid w:val="17F84551"/>
    <w:rsid w:val="18D55226"/>
    <w:rsid w:val="31091AB9"/>
    <w:rsid w:val="3315547E"/>
    <w:rsid w:val="35A40002"/>
    <w:rsid w:val="35DA66B6"/>
    <w:rsid w:val="360F2FF2"/>
    <w:rsid w:val="3F286331"/>
    <w:rsid w:val="4A4F4408"/>
    <w:rsid w:val="547A155C"/>
    <w:rsid w:val="5C193E41"/>
    <w:rsid w:val="5DBB5ED3"/>
    <w:rsid w:val="612C6FBF"/>
    <w:rsid w:val="67CC70B2"/>
    <w:rsid w:val="6C4E39E6"/>
    <w:rsid w:val="6F5E21C7"/>
    <w:rsid w:val="72904C82"/>
    <w:rsid w:val="735637FD"/>
    <w:rsid w:val="73B507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semiHidden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2">
    <w:name w:val="日期 字符"/>
    <w:basedOn w:val="7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2075</Words>
  <Characters>2179</Characters>
  <Lines>12</Lines>
  <Paragraphs>3</Paragraphs>
  <TotalTime>0</TotalTime>
  <ScaleCrop>false</ScaleCrop>
  <LinksUpToDate>false</LinksUpToDate>
  <CharactersWithSpaces>2424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2022-08-29T01:46:00Z</dcterms:created>
  <dc:creator>陈希琳</dc:creator>
  <cp:lastModifiedBy>王怡</cp:lastModifiedBy>
  <cp:lastPrinted>2021-05-10T07:12:00Z</cp:lastPrinted>
  <dcterms:modified xsi:type="dcterms:W3CDTF">2024-09-10T09:14:29Z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3C666F93569049BC885992212A11A74F_13</vt:lpwstr>
  </property>
</Properties>
</file>