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CAD0F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 w14:paraId="6EAE760B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 w14:paraId="1E788EB5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 w14:paraId="7625487A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6DC613AA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43BCA6DE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7874261E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项目询价函</w:t>
      </w:r>
    </w:p>
    <w:p w14:paraId="35A540DC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50031310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0FC6DA5A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54C1D55A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05A37F21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5153C4F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100D6AA4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2D7AFAF2"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 w14:paraId="644D1915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项目名称：浙江大学医学院附属第一医院</w:t>
      </w:r>
    </w:p>
    <w:p w14:paraId="3335FAF6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ascii="仿宋_GB2312" w:hAnsi="仿宋_GB2312" w:eastAsia="仿宋_GB2312" w:cs="仿宋_GB2312"/>
          <w:sz w:val="40"/>
          <w:szCs w:val="56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40"/>
          <w:szCs w:val="56"/>
        </w:rPr>
        <w:t>庆春院区</w:t>
      </w: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40"/>
          <w:szCs w:val="56"/>
        </w:rPr>
        <w:t>号楼</w:t>
      </w: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精密</w:t>
      </w:r>
      <w:r>
        <w:rPr>
          <w:rFonts w:hint="eastAsia" w:ascii="仿宋_GB2312" w:hAnsi="仿宋_GB2312" w:eastAsia="仿宋_GB2312" w:cs="仿宋_GB2312"/>
          <w:sz w:val="40"/>
          <w:szCs w:val="56"/>
        </w:rPr>
        <w:t>空调外机移位工程</w:t>
      </w:r>
    </w:p>
    <w:p w14:paraId="5776F10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999A094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 w14:paraId="3DC8D197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250CA77D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  <w:bookmarkStart w:id="0" w:name="_GoBack"/>
      <w:bookmarkEnd w:id="0"/>
    </w:p>
    <w:tbl>
      <w:tblPr>
        <w:tblStyle w:val="7"/>
        <w:tblW w:w="4981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522"/>
        <w:gridCol w:w="669"/>
        <w:gridCol w:w="3937"/>
        <w:gridCol w:w="1726"/>
      </w:tblGrid>
      <w:tr w14:paraId="40473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shd w:val="clear" w:color="000000" w:fill="FFFFFF"/>
            <w:noWrap/>
            <w:vAlign w:val="center"/>
          </w:tcPr>
          <w:p w14:paraId="111D74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896" w:type="pct"/>
            <w:shd w:val="clear" w:color="000000" w:fill="FFFFFF"/>
            <w:vAlign w:val="center"/>
          </w:tcPr>
          <w:p w14:paraId="00E9BD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394" w:type="pct"/>
            <w:shd w:val="clear" w:color="000000" w:fill="FFFFFF"/>
            <w:vAlign w:val="center"/>
          </w:tcPr>
          <w:p w14:paraId="05F854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采购方式</w:t>
            </w:r>
          </w:p>
        </w:tc>
        <w:tc>
          <w:tcPr>
            <w:tcW w:w="2317" w:type="pct"/>
            <w:shd w:val="clear" w:color="000000" w:fill="FFFFFF"/>
            <w:vAlign w:val="center"/>
          </w:tcPr>
          <w:p w14:paraId="504CCE9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1016" w:type="pct"/>
            <w:shd w:val="clear" w:color="000000" w:fill="FFFFFF"/>
            <w:vAlign w:val="center"/>
          </w:tcPr>
          <w:p w14:paraId="00F0DE7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最高限价（万元）</w:t>
            </w:r>
          </w:p>
        </w:tc>
      </w:tr>
      <w:tr w14:paraId="333D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shd w:val="clear" w:color="000000" w:fill="FFFFFF"/>
            <w:noWrap/>
            <w:vAlign w:val="center"/>
          </w:tcPr>
          <w:p w14:paraId="07061E1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896" w:type="pct"/>
            <w:vMerge w:val="restart"/>
            <w:shd w:val="clear" w:color="000000" w:fill="FFFFFF"/>
            <w:vAlign w:val="center"/>
          </w:tcPr>
          <w:p w14:paraId="48F30B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浙江大学医学院附属第一医院庆春院区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号楼精密空调外机移位工程</w:t>
            </w:r>
          </w:p>
        </w:tc>
        <w:tc>
          <w:tcPr>
            <w:tcW w:w="394" w:type="pct"/>
            <w:vMerge w:val="restart"/>
            <w:shd w:val="clear" w:color="000000" w:fill="FFFFFF"/>
            <w:vAlign w:val="center"/>
          </w:tcPr>
          <w:p w14:paraId="489C21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</w:t>
            </w:r>
          </w:p>
          <w:p w14:paraId="4DA52BC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询价</w:t>
            </w:r>
          </w:p>
        </w:tc>
        <w:tc>
          <w:tcPr>
            <w:tcW w:w="2317" w:type="pct"/>
            <w:tcBorders>
              <w:bottom w:val="nil"/>
            </w:tcBorders>
            <w:shd w:val="clear" w:color="000000" w:fill="FFFFFF"/>
            <w:vAlign w:val="center"/>
          </w:tcPr>
          <w:p w14:paraId="6FF5C9A3"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地点：庆春院区</w:t>
            </w:r>
          </w:p>
        </w:tc>
        <w:tc>
          <w:tcPr>
            <w:tcW w:w="1016" w:type="pct"/>
            <w:vMerge w:val="restart"/>
            <w:shd w:val="clear" w:color="000000" w:fill="FFFFFF"/>
            <w:vAlign w:val="center"/>
          </w:tcPr>
          <w:p w14:paraId="18EC6CC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4.5</w:t>
            </w:r>
          </w:p>
        </w:tc>
      </w:tr>
      <w:tr w14:paraId="02F21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shd w:val="clear" w:color="000000" w:fill="FFFFFF"/>
            <w:noWrap/>
            <w:vAlign w:val="center"/>
          </w:tcPr>
          <w:p w14:paraId="209B25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6" w:type="pct"/>
            <w:vMerge w:val="continue"/>
            <w:shd w:val="clear" w:color="000000" w:fill="FFFFFF"/>
            <w:vAlign w:val="center"/>
          </w:tcPr>
          <w:p w14:paraId="0DB30F5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4" w:type="pct"/>
            <w:vMerge w:val="continue"/>
            <w:shd w:val="clear" w:color="000000" w:fill="FFFFFF"/>
            <w:vAlign w:val="center"/>
          </w:tcPr>
          <w:p w14:paraId="381769F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17" w:type="pct"/>
            <w:tcBorders>
              <w:top w:val="nil"/>
            </w:tcBorders>
            <w:shd w:val="clear" w:color="000000" w:fill="FFFFFF"/>
            <w:vAlign w:val="center"/>
          </w:tcPr>
          <w:p w14:paraId="7E45414C"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内容：对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号楼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精密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空调外机进行移位，包括原有设备拆除、铜管保温及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电缆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线布设、系统冷媒抽真空重新灌装、保压调试等。</w:t>
            </w:r>
          </w:p>
        </w:tc>
        <w:tc>
          <w:tcPr>
            <w:tcW w:w="1016" w:type="pct"/>
            <w:vMerge w:val="continue"/>
            <w:shd w:val="clear" w:color="000000" w:fill="FFFFFF"/>
            <w:vAlign w:val="center"/>
          </w:tcPr>
          <w:p w14:paraId="0A7F5539"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09404038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 w14:paraId="433B629A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机组具体分布、运行情况等需要供应商自行安排现场查看及了解，成交后，不得以采购文件未作详尽描述为理由提出额外的款项支付。</w:t>
      </w:r>
    </w:p>
    <w:p w14:paraId="4A636FB8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 w14:paraId="7BF0C3AF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（一）施工范围</w:t>
      </w:r>
    </w:p>
    <w:p w14:paraId="122A6354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按要求对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号楼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精密</w:t>
      </w:r>
      <w:r>
        <w:rPr>
          <w:rFonts w:hint="eastAsia" w:ascii="仿宋_GB2312" w:hAnsi="仿宋_GB2312" w:eastAsia="仿宋_GB2312" w:cs="仿宋_GB2312"/>
          <w:sz w:val="32"/>
          <w:szCs w:val="32"/>
        </w:rPr>
        <w:t>空调外机进行移位，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号楼南面共2台精密空调，为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号楼1层信息中心机房所用，以保证服务器等设备所需高精度温湿度环境。移机方案包括原有设备拆除、铜管保温及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电缆</w:t>
      </w:r>
      <w:r>
        <w:rPr>
          <w:rFonts w:hint="eastAsia" w:ascii="仿宋_GB2312" w:hAnsi="仿宋_GB2312" w:eastAsia="仿宋_GB2312" w:cs="仿宋_GB2312"/>
          <w:sz w:val="32"/>
          <w:szCs w:val="32"/>
        </w:rPr>
        <w:t>线布设、系统冷媒抽真空重新灌装、保压调试等。</w:t>
      </w:r>
    </w:p>
    <w:p w14:paraId="018C669A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（二）工程进度</w:t>
      </w:r>
    </w:p>
    <w:p w14:paraId="219DC370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1、工程期限为7天（从移机进场之日算起，至空调调试正常运行结束）。</w:t>
      </w:r>
    </w:p>
    <w:p w14:paraId="26AF3EB5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2、如遇下列情况工期作相应顺延；</w:t>
      </w:r>
    </w:p>
    <w:p w14:paraId="11113D65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（1）设计变更而引起的工期；</w:t>
      </w:r>
    </w:p>
    <w:p w14:paraId="4D8F47AF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（2）施工中因停水，停电连续5小时以上的；</w:t>
      </w:r>
    </w:p>
    <w:p w14:paraId="4636A4BA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（3）因遇人力不可抗拒的自然灾害（如台风，水灾，地震等）及特殊情况而影响工程进度的。</w:t>
      </w:r>
    </w:p>
    <w:p w14:paraId="1424B8DE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29D89A92"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报价明细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265"/>
        <w:gridCol w:w="1500"/>
        <w:gridCol w:w="780"/>
        <w:gridCol w:w="795"/>
        <w:gridCol w:w="675"/>
        <w:gridCol w:w="842"/>
        <w:gridCol w:w="1026"/>
      </w:tblGrid>
      <w:tr w14:paraId="16314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371614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  <w:vAlign w:val="center"/>
          </w:tcPr>
          <w:p w14:paraId="77A9CA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</w:tc>
        <w:tc>
          <w:tcPr>
            <w:tcW w:w="1500" w:type="dxa"/>
            <w:vAlign w:val="center"/>
          </w:tcPr>
          <w:p w14:paraId="4560B5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规格</w:t>
            </w:r>
          </w:p>
        </w:tc>
        <w:tc>
          <w:tcPr>
            <w:tcW w:w="780" w:type="dxa"/>
            <w:vAlign w:val="center"/>
          </w:tcPr>
          <w:p w14:paraId="16D0D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795" w:type="dxa"/>
            <w:vAlign w:val="center"/>
          </w:tcPr>
          <w:p w14:paraId="0E277B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675" w:type="dxa"/>
            <w:vAlign w:val="center"/>
          </w:tcPr>
          <w:p w14:paraId="6A9EBF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单价</w:t>
            </w:r>
          </w:p>
        </w:tc>
        <w:tc>
          <w:tcPr>
            <w:tcW w:w="842" w:type="dxa"/>
            <w:vAlign w:val="center"/>
          </w:tcPr>
          <w:p w14:paraId="7D01F7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合价</w:t>
            </w:r>
          </w:p>
        </w:tc>
        <w:tc>
          <w:tcPr>
            <w:tcW w:w="1026" w:type="dxa"/>
            <w:vAlign w:val="center"/>
          </w:tcPr>
          <w:p w14:paraId="62BB35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583B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050782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265" w:type="dxa"/>
            <w:vAlign w:val="center"/>
          </w:tcPr>
          <w:p w14:paraId="722FC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铜管（含信号线、保温）</w:t>
            </w:r>
          </w:p>
        </w:tc>
        <w:tc>
          <w:tcPr>
            <w:tcW w:w="1500" w:type="dxa"/>
            <w:vAlign w:val="center"/>
          </w:tcPr>
          <w:p w14:paraId="01592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28.6/22.2</w:t>
            </w:r>
          </w:p>
        </w:tc>
        <w:tc>
          <w:tcPr>
            <w:tcW w:w="780" w:type="dxa"/>
            <w:vAlign w:val="center"/>
          </w:tcPr>
          <w:p w14:paraId="685FF8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95" w:type="dxa"/>
            <w:vAlign w:val="center"/>
          </w:tcPr>
          <w:p w14:paraId="0640F6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72</w:t>
            </w:r>
          </w:p>
        </w:tc>
        <w:tc>
          <w:tcPr>
            <w:tcW w:w="675" w:type="dxa"/>
            <w:vAlign w:val="center"/>
          </w:tcPr>
          <w:p w14:paraId="51F341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7E693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0841F8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2台外机，每台约36米</w:t>
            </w:r>
          </w:p>
        </w:tc>
      </w:tr>
      <w:tr w14:paraId="3218D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4A1D02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265" w:type="dxa"/>
            <w:vAlign w:val="center"/>
          </w:tcPr>
          <w:p w14:paraId="017527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冷媒</w:t>
            </w:r>
          </w:p>
        </w:tc>
        <w:tc>
          <w:tcPr>
            <w:tcW w:w="1500" w:type="dxa"/>
            <w:vAlign w:val="center"/>
          </w:tcPr>
          <w:p w14:paraId="2AE06F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R22</w:t>
            </w:r>
          </w:p>
        </w:tc>
        <w:tc>
          <w:tcPr>
            <w:tcW w:w="780" w:type="dxa"/>
            <w:vAlign w:val="center"/>
          </w:tcPr>
          <w:p w14:paraId="38053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kg</w:t>
            </w:r>
          </w:p>
        </w:tc>
        <w:tc>
          <w:tcPr>
            <w:tcW w:w="795" w:type="dxa"/>
            <w:vAlign w:val="center"/>
          </w:tcPr>
          <w:p w14:paraId="753A8C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675" w:type="dxa"/>
            <w:vAlign w:val="center"/>
          </w:tcPr>
          <w:p w14:paraId="11F6DC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6FB2EE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6D1AB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7F22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476AEC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265" w:type="dxa"/>
            <w:vAlign w:val="center"/>
          </w:tcPr>
          <w:p w14:paraId="685309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外机基础</w:t>
            </w:r>
          </w:p>
        </w:tc>
        <w:tc>
          <w:tcPr>
            <w:tcW w:w="1500" w:type="dxa"/>
            <w:vAlign w:val="center"/>
          </w:tcPr>
          <w:p w14:paraId="462E23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槽钢</w:t>
            </w:r>
          </w:p>
        </w:tc>
        <w:tc>
          <w:tcPr>
            <w:tcW w:w="780" w:type="dxa"/>
            <w:vAlign w:val="center"/>
          </w:tcPr>
          <w:p w14:paraId="0864FB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795" w:type="dxa"/>
            <w:vAlign w:val="center"/>
          </w:tcPr>
          <w:p w14:paraId="22121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78C76F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55471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6A135F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3A01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5D3D4E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265" w:type="dxa"/>
            <w:vAlign w:val="center"/>
          </w:tcPr>
          <w:p w14:paraId="40B9D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油分离器</w:t>
            </w:r>
          </w:p>
        </w:tc>
        <w:tc>
          <w:tcPr>
            <w:tcW w:w="1500" w:type="dxa"/>
            <w:vAlign w:val="center"/>
          </w:tcPr>
          <w:p w14:paraId="492D31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350A59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795" w:type="dxa"/>
            <w:vAlign w:val="center"/>
          </w:tcPr>
          <w:p w14:paraId="7D18F8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0C0E7B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08C66F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397F78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794DB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76035C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265" w:type="dxa"/>
            <w:vAlign w:val="center"/>
          </w:tcPr>
          <w:p w14:paraId="07FEA2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回油弯</w:t>
            </w:r>
          </w:p>
        </w:tc>
        <w:tc>
          <w:tcPr>
            <w:tcW w:w="1500" w:type="dxa"/>
            <w:vAlign w:val="center"/>
          </w:tcPr>
          <w:p w14:paraId="73477B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7588FC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795" w:type="dxa"/>
            <w:vAlign w:val="center"/>
          </w:tcPr>
          <w:p w14:paraId="52BE1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10F372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706704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62E59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B913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7C23C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65" w:type="dxa"/>
            <w:vAlign w:val="center"/>
          </w:tcPr>
          <w:p w14:paraId="2752C5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其他辅材</w:t>
            </w:r>
          </w:p>
        </w:tc>
        <w:tc>
          <w:tcPr>
            <w:tcW w:w="1500" w:type="dxa"/>
            <w:vAlign w:val="center"/>
          </w:tcPr>
          <w:p w14:paraId="7D16B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0FA87B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批</w:t>
            </w:r>
          </w:p>
        </w:tc>
        <w:tc>
          <w:tcPr>
            <w:tcW w:w="795" w:type="dxa"/>
            <w:vAlign w:val="center"/>
          </w:tcPr>
          <w:p w14:paraId="12BC1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dxa"/>
            <w:vAlign w:val="center"/>
          </w:tcPr>
          <w:p w14:paraId="687B2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01BEA7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28395B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3AB24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3C8ED9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265" w:type="dxa"/>
            <w:vAlign w:val="center"/>
          </w:tcPr>
          <w:p w14:paraId="086B18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人工费</w:t>
            </w:r>
          </w:p>
        </w:tc>
        <w:tc>
          <w:tcPr>
            <w:tcW w:w="1500" w:type="dxa"/>
            <w:vAlign w:val="center"/>
          </w:tcPr>
          <w:p w14:paraId="338824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22A55D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795" w:type="dxa"/>
            <w:vAlign w:val="center"/>
          </w:tcPr>
          <w:p w14:paraId="78350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3C0E4A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2A0D56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4DFA8A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396D6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472A5C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265" w:type="dxa"/>
            <w:vAlign w:val="center"/>
          </w:tcPr>
          <w:p w14:paraId="720254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吊车费</w:t>
            </w:r>
          </w:p>
        </w:tc>
        <w:tc>
          <w:tcPr>
            <w:tcW w:w="1500" w:type="dxa"/>
            <w:vAlign w:val="center"/>
          </w:tcPr>
          <w:p w14:paraId="559ABA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52BE8C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795" w:type="dxa"/>
            <w:vAlign w:val="center"/>
          </w:tcPr>
          <w:p w14:paraId="6149FE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dxa"/>
            <w:vAlign w:val="center"/>
          </w:tcPr>
          <w:p w14:paraId="2AB58B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315C71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64B06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</w:tbl>
    <w:p w14:paraId="55C9A07E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）工程质量及检查验收</w:t>
      </w:r>
    </w:p>
    <w:p w14:paraId="5FCBABAF"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供应商必须严格按国家颁发的有关规范进行施工，并在施工中接受甲方现场监理人员的监督检查。</w:t>
      </w:r>
    </w:p>
    <w:p w14:paraId="487A05FF"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工程施工验收，以国家颁发的施工验收规范和检验标准为依据。</w:t>
      </w:r>
    </w:p>
    <w:p w14:paraId="1AFE299D"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工程竣工后，供应商按规定整理完整的技术资料，并通知甲方组织有关单位进行验收，验收合格后双方签署验收证书，并将工程交给甲方管理，如甲方拖延接收，其造成的损失由甲方承担。</w:t>
      </w:r>
    </w:p>
    <w:p w14:paraId="690FCDBD"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完工验收如发现不符合质量要求，属供应商责任的，由供应商负责返工，所产生的费用由供应商承担。</w:t>
      </w:r>
    </w:p>
    <w:p w14:paraId="1A62BDF0"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工程竣工后，本工程按国家规定，供应商负责保修一年。</w:t>
      </w:r>
    </w:p>
    <w:p w14:paraId="35E80AD2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 w14:paraId="479E5977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1、1、询价时间：2024年10月2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日下午13：30（请于13：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提前到场签到）</w:t>
      </w:r>
    </w:p>
    <w:p w14:paraId="2103EBFB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2、询价地址：杭州市庆春路79号浙大一院12号楼2楼钱塘厅</w:t>
      </w:r>
    </w:p>
    <w:p w14:paraId="48B2E113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3、响应文件一式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肆</w:t>
      </w:r>
      <w:r>
        <w:rPr>
          <w:rFonts w:hint="eastAsia" w:ascii="仿宋_GB2312" w:hAnsi="仿宋_GB2312" w:eastAsia="仿宋_GB2312" w:cs="仿宋_GB2312"/>
          <w:sz w:val="32"/>
          <w:szCs w:val="32"/>
        </w:rPr>
        <w:t>份</w:t>
      </w:r>
    </w:p>
    <w:p w14:paraId="0EB0E616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4、联系电话：0571-87236998</w:t>
      </w:r>
    </w:p>
    <w:p w14:paraId="1AD18E94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 w14:paraId="574665AD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响应文件应包括（按顺序）下列文件，并逐页盖红章，不得有散页：</w:t>
      </w:r>
    </w:p>
    <w:p w14:paraId="2A5991A1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3C7111C3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询价响应函；（详见附件1）</w:t>
      </w:r>
    </w:p>
    <w:p w14:paraId="7E96DF7C">
      <w:pPr>
        <w:autoSpaceDE w:val="0"/>
        <w:autoSpaceDN w:val="0"/>
        <w:adjustRightInd w:val="0"/>
        <w:snapToGrid w:val="0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5AB3EA7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相关资质文件（若有）</w:t>
      </w:r>
    </w:p>
    <w:p w14:paraId="451E9387"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 w14:paraId="57BC8400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56CA74BA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 w14:paraId="3DD27139"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 w14:paraId="4CC9793D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0A29D54D">
      <w:pPr>
        <w:spacing w:line="360" w:lineRule="auto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元（RMB____________），工期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 w14:paraId="26D450F4"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62D0D7C2"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21FF1AD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5FC6CD2E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 w14:paraId="6912D221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 w14:paraId="3FF3FA1E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 w14:paraId="3504DB31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 w14:paraId="6866D8C8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 w14:paraId="2B5967B7"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 w14:paraId="49FACD07"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 w14:paraId="15DB9E5B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 w14:paraId="7AD3C1C7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 w14:paraId="491C72A1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 w14:paraId="029A2F13">
      <w:pPr>
        <w:snapToGrid w:val="0"/>
        <w:spacing w:before="50" w:after="50"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 w14:paraId="0E754F89">
      <w:pPr>
        <w:snapToGrid w:val="0"/>
        <w:spacing w:before="50" w:after="50" w:line="360" w:lineRule="auto"/>
        <w:ind w:firstLine="4680" w:firstLineChars="1950"/>
        <w:rPr>
          <w:rFonts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265"/>
        <w:gridCol w:w="1500"/>
        <w:gridCol w:w="780"/>
        <w:gridCol w:w="795"/>
        <w:gridCol w:w="675"/>
        <w:gridCol w:w="842"/>
        <w:gridCol w:w="1026"/>
      </w:tblGrid>
      <w:tr w14:paraId="0C83C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18AD6D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  <w:vAlign w:val="center"/>
          </w:tcPr>
          <w:p w14:paraId="41DE4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</w:tc>
        <w:tc>
          <w:tcPr>
            <w:tcW w:w="1500" w:type="dxa"/>
            <w:vAlign w:val="center"/>
          </w:tcPr>
          <w:p w14:paraId="0CA004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规格</w:t>
            </w:r>
          </w:p>
        </w:tc>
        <w:tc>
          <w:tcPr>
            <w:tcW w:w="780" w:type="dxa"/>
            <w:vAlign w:val="center"/>
          </w:tcPr>
          <w:p w14:paraId="205539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795" w:type="dxa"/>
            <w:vAlign w:val="center"/>
          </w:tcPr>
          <w:p w14:paraId="07D755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675" w:type="dxa"/>
            <w:vAlign w:val="center"/>
          </w:tcPr>
          <w:p w14:paraId="3EA6C9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单价</w:t>
            </w:r>
          </w:p>
        </w:tc>
        <w:tc>
          <w:tcPr>
            <w:tcW w:w="842" w:type="dxa"/>
            <w:vAlign w:val="center"/>
          </w:tcPr>
          <w:p w14:paraId="60613F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合价</w:t>
            </w:r>
          </w:p>
        </w:tc>
        <w:tc>
          <w:tcPr>
            <w:tcW w:w="1026" w:type="dxa"/>
            <w:vAlign w:val="center"/>
          </w:tcPr>
          <w:p w14:paraId="534C9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6861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124241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265" w:type="dxa"/>
            <w:vAlign w:val="center"/>
          </w:tcPr>
          <w:p w14:paraId="49C9B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铜管（含信号线、保温）</w:t>
            </w:r>
          </w:p>
        </w:tc>
        <w:tc>
          <w:tcPr>
            <w:tcW w:w="1500" w:type="dxa"/>
            <w:vAlign w:val="center"/>
          </w:tcPr>
          <w:p w14:paraId="2773CC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28.6/22.2</w:t>
            </w:r>
          </w:p>
        </w:tc>
        <w:tc>
          <w:tcPr>
            <w:tcW w:w="780" w:type="dxa"/>
            <w:vAlign w:val="center"/>
          </w:tcPr>
          <w:p w14:paraId="3E9261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米</w:t>
            </w:r>
          </w:p>
        </w:tc>
        <w:tc>
          <w:tcPr>
            <w:tcW w:w="795" w:type="dxa"/>
            <w:vAlign w:val="center"/>
          </w:tcPr>
          <w:p w14:paraId="0CD53F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72</w:t>
            </w:r>
          </w:p>
        </w:tc>
        <w:tc>
          <w:tcPr>
            <w:tcW w:w="675" w:type="dxa"/>
            <w:vAlign w:val="center"/>
          </w:tcPr>
          <w:p w14:paraId="04DED7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08A783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32D119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2台外机，每台约36米</w:t>
            </w:r>
          </w:p>
        </w:tc>
      </w:tr>
      <w:tr w14:paraId="0EC31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50855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265" w:type="dxa"/>
            <w:vAlign w:val="center"/>
          </w:tcPr>
          <w:p w14:paraId="3B383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冷媒</w:t>
            </w:r>
          </w:p>
        </w:tc>
        <w:tc>
          <w:tcPr>
            <w:tcW w:w="1500" w:type="dxa"/>
            <w:vAlign w:val="center"/>
          </w:tcPr>
          <w:p w14:paraId="543DD5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R22</w:t>
            </w:r>
          </w:p>
        </w:tc>
        <w:tc>
          <w:tcPr>
            <w:tcW w:w="780" w:type="dxa"/>
            <w:vAlign w:val="center"/>
          </w:tcPr>
          <w:p w14:paraId="50DE74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kg</w:t>
            </w:r>
          </w:p>
        </w:tc>
        <w:tc>
          <w:tcPr>
            <w:tcW w:w="795" w:type="dxa"/>
            <w:vAlign w:val="center"/>
          </w:tcPr>
          <w:p w14:paraId="17543B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675" w:type="dxa"/>
            <w:vAlign w:val="center"/>
          </w:tcPr>
          <w:p w14:paraId="3CCDEE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57B16A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39218F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FE12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227D48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265" w:type="dxa"/>
            <w:vAlign w:val="center"/>
          </w:tcPr>
          <w:p w14:paraId="6DE80D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外机基础</w:t>
            </w:r>
          </w:p>
        </w:tc>
        <w:tc>
          <w:tcPr>
            <w:tcW w:w="1500" w:type="dxa"/>
            <w:vAlign w:val="center"/>
          </w:tcPr>
          <w:p w14:paraId="2F55B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槽钢</w:t>
            </w:r>
          </w:p>
        </w:tc>
        <w:tc>
          <w:tcPr>
            <w:tcW w:w="780" w:type="dxa"/>
            <w:vAlign w:val="center"/>
          </w:tcPr>
          <w:p w14:paraId="5BE28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795" w:type="dxa"/>
            <w:vAlign w:val="center"/>
          </w:tcPr>
          <w:p w14:paraId="55D71B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60DB39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14F3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5877A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7F859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21F036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265" w:type="dxa"/>
            <w:vAlign w:val="center"/>
          </w:tcPr>
          <w:p w14:paraId="0B1A6F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油分离器</w:t>
            </w:r>
          </w:p>
        </w:tc>
        <w:tc>
          <w:tcPr>
            <w:tcW w:w="1500" w:type="dxa"/>
            <w:vAlign w:val="center"/>
          </w:tcPr>
          <w:p w14:paraId="3F3B69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0D79DE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795" w:type="dxa"/>
            <w:vAlign w:val="center"/>
          </w:tcPr>
          <w:p w14:paraId="4C2BD7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1F7404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5DDB1B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1C6813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9761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6776E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265" w:type="dxa"/>
            <w:vAlign w:val="center"/>
          </w:tcPr>
          <w:p w14:paraId="448944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回油弯</w:t>
            </w:r>
          </w:p>
        </w:tc>
        <w:tc>
          <w:tcPr>
            <w:tcW w:w="1500" w:type="dxa"/>
            <w:vAlign w:val="center"/>
          </w:tcPr>
          <w:p w14:paraId="56584D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2DB2A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  <w:tc>
          <w:tcPr>
            <w:tcW w:w="795" w:type="dxa"/>
            <w:vAlign w:val="center"/>
          </w:tcPr>
          <w:p w14:paraId="60AB2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53CDD9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0C7613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19B13D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90D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01475B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65" w:type="dxa"/>
            <w:vAlign w:val="center"/>
          </w:tcPr>
          <w:p w14:paraId="06698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其他辅材</w:t>
            </w:r>
          </w:p>
        </w:tc>
        <w:tc>
          <w:tcPr>
            <w:tcW w:w="1500" w:type="dxa"/>
            <w:vAlign w:val="center"/>
          </w:tcPr>
          <w:p w14:paraId="5CDBCE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48DDC7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批</w:t>
            </w:r>
          </w:p>
        </w:tc>
        <w:tc>
          <w:tcPr>
            <w:tcW w:w="795" w:type="dxa"/>
            <w:vAlign w:val="center"/>
          </w:tcPr>
          <w:p w14:paraId="1D02E6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dxa"/>
            <w:vAlign w:val="center"/>
          </w:tcPr>
          <w:p w14:paraId="3EAA7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2B090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110E42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39171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0B3C9A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265" w:type="dxa"/>
            <w:vAlign w:val="center"/>
          </w:tcPr>
          <w:p w14:paraId="7F456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人工费</w:t>
            </w:r>
          </w:p>
        </w:tc>
        <w:tc>
          <w:tcPr>
            <w:tcW w:w="1500" w:type="dxa"/>
            <w:vAlign w:val="center"/>
          </w:tcPr>
          <w:p w14:paraId="731026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30DCFC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795" w:type="dxa"/>
            <w:vAlign w:val="center"/>
          </w:tcPr>
          <w:p w14:paraId="4C611F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5" w:type="dxa"/>
            <w:vAlign w:val="center"/>
          </w:tcPr>
          <w:p w14:paraId="4977C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318E27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098EF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17B9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58307C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265" w:type="dxa"/>
            <w:vAlign w:val="center"/>
          </w:tcPr>
          <w:p w14:paraId="0FC88C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吊车费</w:t>
            </w:r>
          </w:p>
        </w:tc>
        <w:tc>
          <w:tcPr>
            <w:tcW w:w="1500" w:type="dxa"/>
            <w:vAlign w:val="center"/>
          </w:tcPr>
          <w:p w14:paraId="3A0E71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41E8D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795" w:type="dxa"/>
            <w:vAlign w:val="center"/>
          </w:tcPr>
          <w:p w14:paraId="0CE61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5" w:type="dxa"/>
            <w:vAlign w:val="center"/>
          </w:tcPr>
          <w:p w14:paraId="0C5CAA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842" w:type="dxa"/>
            <w:vAlign w:val="center"/>
          </w:tcPr>
          <w:p w14:paraId="355C9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26" w:type="dxa"/>
            <w:vAlign w:val="center"/>
          </w:tcPr>
          <w:p w14:paraId="7FF296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</w:tbl>
    <w:p w14:paraId="2B0CC9D0">
      <w:pPr>
        <w:snapToGrid w:val="0"/>
        <w:spacing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 w14:paraId="54B9563F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注：以上为交钥匙包干价。</w:t>
      </w:r>
    </w:p>
    <w:p w14:paraId="6EFBAF82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default" w:ascii="仿宋_GB2312" w:hAnsi="仿宋_GB2312" w:eastAsia="仿宋_GB2312" w:cs="仿宋_GB2312"/>
          <w:sz w:val="24"/>
          <w:lang w:val="en-US" w:eastAsia="zh-CN"/>
        </w:rPr>
      </w:pPr>
    </w:p>
    <w:p w14:paraId="33D474BF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 w14:paraId="5352A58F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 w14:paraId="3CF03CA9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日期：    年   月  日</w:t>
      </w:r>
    </w:p>
    <w:p w14:paraId="6EEBD9FB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475FF93B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05C7AF29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 w14:paraId="3CF298D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 w14:paraId="4D15114D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1470616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7A52A94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 w14:paraId="140C7783"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15BC300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 w14:paraId="1DE8833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2F7FB0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B69392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889DD0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F64D32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FA5F09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F576DC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5E26C5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项目名称：浙江大学医学院附属第一医院</w:t>
      </w:r>
    </w:p>
    <w:p w14:paraId="70B7DF81"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庆春院区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号楼精密空调外机移位工程</w:t>
      </w:r>
    </w:p>
    <w:p w14:paraId="2892285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 w14:paraId="368C26A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 w14:paraId="08B95EF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 w14:paraId="2941952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34275DA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 w14:paraId="1AD09088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715142F7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45B71C7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FA0B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BBC30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0DB4D"/>
    <w:multiLevelType w:val="singleLevel"/>
    <w:tmpl w:val="ABE0DB4D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3B17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4B2E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3213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2456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035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0420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36F6A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B6C88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6A91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13D7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4617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DF9"/>
    <w:rsid w:val="00656F90"/>
    <w:rsid w:val="00657A63"/>
    <w:rsid w:val="00657F2D"/>
    <w:rsid w:val="00660330"/>
    <w:rsid w:val="00662857"/>
    <w:rsid w:val="00662FF0"/>
    <w:rsid w:val="0066365D"/>
    <w:rsid w:val="00666151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B6AA6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55A4"/>
    <w:rsid w:val="00836B8A"/>
    <w:rsid w:val="00837DF2"/>
    <w:rsid w:val="008401F8"/>
    <w:rsid w:val="00840C11"/>
    <w:rsid w:val="0084402C"/>
    <w:rsid w:val="00851FA5"/>
    <w:rsid w:val="008522A0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8F7852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3D6E"/>
    <w:rsid w:val="009A49C3"/>
    <w:rsid w:val="009A65B0"/>
    <w:rsid w:val="009B0892"/>
    <w:rsid w:val="009B0A91"/>
    <w:rsid w:val="009B1F7B"/>
    <w:rsid w:val="009B2647"/>
    <w:rsid w:val="009B3019"/>
    <w:rsid w:val="009B35E8"/>
    <w:rsid w:val="009B5C82"/>
    <w:rsid w:val="009B7A49"/>
    <w:rsid w:val="009C0B43"/>
    <w:rsid w:val="009C0E0F"/>
    <w:rsid w:val="009C34D7"/>
    <w:rsid w:val="009C73C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15A98"/>
    <w:rsid w:val="00A21B65"/>
    <w:rsid w:val="00A248AC"/>
    <w:rsid w:val="00A24B18"/>
    <w:rsid w:val="00A252E6"/>
    <w:rsid w:val="00A2565E"/>
    <w:rsid w:val="00A25AF4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4F7F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5459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7B5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0AA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C79BF"/>
    <w:rsid w:val="00FD1900"/>
    <w:rsid w:val="00FD2365"/>
    <w:rsid w:val="00FD251E"/>
    <w:rsid w:val="00FD372C"/>
    <w:rsid w:val="00FD42C8"/>
    <w:rsid w:val="00FD78E4"/>
    <w:rsid w:val="00FE0A12"/>
    <w:rsid w:val="00FE2206"/>
    <w:rsid w:val="00FE2A29"/>
    <w:rsid w:val="00FE3A83"/>
    <w:rsid w:val="00FF1A61"/>
    <w:rsid w:val="00FF3C0B"/>
    <w:rsid w:val="00FF5B86"/>
    <w:rsid w:val="05403005"/>
    <w:rsid w:val="08EF6C58"/>
    <w:rsid w:val="0C620F42"/>
    <w:rsid w:val="0EA578A0"/>
    <w:rsid w:val="0FDF5034"/>
    <w:rsid w:val="10225CE0"/>
    <w:rsid w:val="119C0AB8"/>
    <w:rsid w:val="12610C0D"/>
    <w:rsid w:val="135E2B6C"/>
    <w:rsid w:val="14E35809"/>
    <w:rsid w:val="17CB17FB"/>
    <w:rsid w:val="181546C2"/>
    <w:rsid w:val="1BEA723A"/>
    <w:rsid w:val="1BF12377"/>
    <w:rsid w:val="1C7E4980"/>
    <w:rsid w:val="1D6446D7"/>
    <w:rsid w:val="1FA54E3D"/>
    <w:rsid w:val="20735A50"/>
    <w:rsid w:val="217A4BBD"/>
    <w:rsid w:val="24085CD0"/>
    <w:rsid w:val="24661428"/>
    <w:rsid w:val="262954F8"/>
    <w:rsid w:val="295203A8"/>
    <w:rsid w:val="29C410CB"/>
    <w:rsid w:val="2A384049"/>
    <w:rsid w:val="32541E92"/>
    <w:rsid w:val="331C3D26"/>
    <w:rsid w:val="35E17507"/>
    <w:rsid w:val="3ACE139E"/>
    <w:rsid w:val="3C1063F2"/>
    <w:rsid w:val="3EA3354D"/>
    <w:rsid w:val="405C39B3"/>
    <w:rsid w:val="4B7A73E4"/>
    <w:rsid w:val="51404C2B"/>
    <w:rsid w:val="51B014ED"/>
    <w:rsid w:val="523B7C5E"/>
    <w:rsid w:val="52B7716F"/>
    <w:rsid w:val="541F1D48"/>
    <w:rsid w:val="54A35B06"/>
    <w:rsid w:val="584D4FE3"/>
    <w:rsid w:val="5B4A6DD2"/>
    <w:rsid w:val="600E2674"/>
    <w:rsid w:val="61D61BD3"/>
    <w:rsid w:val="62BF0A61"/>
    <w:rsid w:val="64426EE7"/>
    <w:rsid w:val="64EA6F30"/>
    <w:rsid w:val="651D7306"/>
    <w:rsid w:val="68F62348"/>
    <w:rsid w:val="6DCA0057"/>
    <w:rsid w:val="73072725"/>
    <w:rsid w:val="77CA7195"/>
    <w:rsid w:val="77CC3C03"/>
    <w:rsid w:val="7DB31088"/>
    <w:rsid w:val="7EA94196"/>
    <w:rsid w:val="7EDB04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37"/>
    <w:pPr>
      <w:jc w:val="both"/>
    </w:pPr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字符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1667</Words>
  <Characters>1738</Characters>
  <Lines>16</Lines>
  <Paragraphs>4</Paragraphs>
  <TotalTime>16</TotalTime>
  <ScaleCrop>false</ScaleCrop>
  <LinksUpToDate>false</LinksUpToDate>
  <CharactersWithSpaces>1979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王怡</cp:lastModifiedBy>
  <dcterms:modified xsi:type="dcterms:W3CDTF">2024-10-25T08:36:25Z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FA7A936CFE0C47EC862E9FD5AD0ABB17_13</vt:lpwstr>
  </property>
</Properties>
</file>