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52577">
      <w:pPr>
        <w:spacing w:line="360" w:lineRule="auto"/>
        <w:jc w:val="left"/>
        <w:rPr>
          <w:rFonts w:hint="eastAsia" w:ascii="宋体" w:hAnsi="宋体" w:cs="宋体"/>
          <w:b/>
          <w:sz w:val="24"/>
          <w:lang w:bidi="ar"/>
        </w:rPr>
      </w:pPr>
      <w:r>
        <w:rPr>
          <w:rFonts w:hint="eastAsia" w:ascii="宋体" w:hAnsi="宋体" w:cs="宋体"/>
          <w:b/>
          <w:sz w:val="24"/>
          <w:lang w:bidi="ar"/>
        </w:rPr>
        <w:t>无线签名平板技术参数要求</w:t>
      </w:r>
    </w:p>
    <w:p w14:paraId="59119401">
      <w:pPr>
        <w:spacing w:line="360" w:lineRule="auto"/>
        <w:jc w:val="left"/>
        <w:rPr>
          <w:rFonts w:ascii="宋体" w:hAnsi="宋体" w:cs="宋体"/>
          <w:b/>
          <w:sz w:val="24"/>
        </w:rPr>
      </w:pPr>
    </w:p>
    <w:tbl>
      <w:tblPr>
        <w:tblStyle w:val="2"/>
        <w:tblpPr w:leftFromText="180" w:rightFromText="180" w:vertAnchor="text" w:horzAnchor="page" w:tblpX="1667" w:tblpY="139"/>
        <w:tblOverlap w:val="never"/>
        <w:tblW w:w="8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84"/>
        <w:gridCol w:w="5088"/>
        <w:gridCol w:w="931"/>
        <w:gridCol w:w="866"/>
      </w:tblGrid>
      <w:tr w14:paraId="74A6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09" w:type="dxa"/>
            <w:tcBorders>
              <w:top w:val="single" w:color="auto" w:sz="4" w:space="0"/>
              <w:left w:val="single" w:color="auto" w:sz="4" w:space="0"/>
              <w:bottom w:val="single" w:color="auto" w:sz="4" w:space="0"/>
              <w:right w:val="single" w:color="auto" w:sz="4" w:space="0"/>
            </w:tcBorders>
            <w:vAlign w:val="center"/>
          </w:tcPr>
          <w:p w14:paraId="140D620A">
            <w:pPr>
              <w:spacing w:line="440" w:lineRule="exact"/>
              <w:jc w:val="center"/>
              <w:rPr>
                <w:bCs/>
                <w:sz w:val="24"/>
              </w:rPr>
            </w:pPr>
            <w:r>
              <w:rPr>
                <w:bCs/>
                <w:sz w:val="24"/>
              </w:rPr>
              <w:t>序号</w:t>
            </w:r>
          </w:p>
        </w:tc>
        <w:tc>
          <w:tcPr>
            <w:tcW w:w="1384" w:type="dxa"/>
            <w:tcBorders>
              <w:top w:val="single" w:color="auto" w:sz="4" w:space="0"/>
              <w:left w:val="single" w:color="auto" w:sz="4" w:space="0"/>
              <w:bottom w:val="single" w:color="auto" w:sz="4" w:space="0"/>
              <w:right w:val="single" w:color="auto" w:sz="4" w:space="0"/>
            </w:tcBorders>
            <w:vAlign w:val="center"/>
          </w:tcPr>
          <w:p w14:paraId="41042049">
            <w:pPr>
              <w:spacing w:line="440" w:lineRule="exact"/>
              <w:jc w:val="center"/>
              <w:rPr>
                <w:bCs/>
                <w:sz w:val="24"/>
              </w:rPr>
            </w:pPr>
            <w:r>
              <w:rPr>
                <w:bCs/>
                <w:sz w:val="24"/>
              </w:rPr>
              <w:t>产品名称</w:t>
            </w:r>
          </w:p>
        </w:tc>
        <w:tc>
          <w:tcPr>
            <w:tcW w:w="5088" w:type="dxa"/>
            <w:tcBorders>
              <w:top w:val="single" w:color="auto" w:sz="4" w:space="0"/>
              <w:left w:val="single" w:color="auto" w:sz="4" w:space="0"/>
              <w:bottom w:val="single" w:color="auto" w:sz="4" w:space="0"/>
              <w:right w:val="single" w:color="auto" w:sz="4" w:space="0"/>
            </w:tcBorders>
            <w:vAlign w:val="center"/>
          </w:tcPr>
          <w:p w14:paraId="3A6EA669">
            <w:pPr>
              <w:spacing w:line="440" w:lineRule="exact"/>
              <w:jc w:val="center"/>
              <w:rPr>
                <w:bCs/>
                <w:sz w:val="24"/>
              </w:rPr>
            </w:pPr>
            <w:r>
              <w:rPr>
                <w:bCs/>
                <w:sz w:val="24"/>
              </w:rPr>
              <w:t>技术参数</w:t>
            </w:r>
            <w:r>
              <w:rPr>
                <w:rFonts w:hint="eastAsia"/>
                <w:bCs/>
                <w:sz w:val="24"/>
              </w:rPr>
              <w:t>要求</w:t>
            </w:r>
          </w:p>
        </w:tc>
        <w:tc>
          <w:tcPr>
            <w:tcW w:w="931" w:type="dxa"/>
            <w:tcBorders>
              <w:top w:val="single" w:color="auto" w:sz="4" w:space="0"/>
              <w:left w:val="single" w:color="auto" w:sz="4" w:space="0"/>
              <w:bottom w:val="single" w:color="auto" w:sz="4" w:space="0"/>
              <w:right w:val="single" w:color="auto" w:sz="4" w:space="0"/>
            </w:tcBorders>
            <w:vAlign w:val="center"/>
          </w:tcPr>
          <w:p w14:paraId="43118EBF">
            <w:pPr>
              <w:spacing w:line="440" w:lineRule="exact"/>
              <w:jc w:val="center"/>
              <w:rPr>
                <w:bCs/>
                <w:sz w:val="24"/>
              </w:rPr>
            </w:pPr>
            <w:r>
              <w:rPr>
                <w:bCs/>
                <w:sz w:val="24"/>
              </w:rPr>
              <w:t>数量</w:t>
            </w:r>
          </w:p>
        </w:tc>
        <w:tc>
          <w:tcPr>
            <w:tcW w:w="866" w:type="dxa"/>
            <w:tcBorders>
              <w:top w:val="single" w:color="auto" w:sz="4" w:space="0"/>
              <w:left w:val="single" w:color="auto" w:sz="4" w:space="0"/>
              <w:bottom w:val="single" w:color="auto" w:sz="4" w:space="0"/>
              <w:right w:val="single" w:color="auto" w:sz="4" w:space="0"/>
            </w:tcBorders>
            <w:vAlign w:val="center"/>
          </w:tcPr>
          <w:p w14:paraId="27928640">
            <w:pPr>
              <w:spacing w:line="440" w:lineRule="exact"/>
              <w:jc w:val="center"/>
              <w:rPr>
                <w:bCs/>
                <w:sz w:val="24"/>
              </w:rPr>
            </w:pPr>
            <w:r>
              <w:rPr>
                <w:bCs/>
                <w:sz w:val="24"/>
              </w:rPr>
              <w:t>国别</w:t>
            </w:r>
          </w:p>
        </w:tc>
      </w:tr>
      <w:tr w14:paraId="453E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tcBorders>
              <w:top w:val="single" w:color="auto" w:sz="4" w:space="0"/>
              <w:left w:val="single" w:color="auto" w:sz="4" w:space="0"/>
              <w:bottom w:val="single" w:color="auto" w:sz="4" w:space="0"/>
              <w:right w:val="single" w:color="auto" w:sz="4" w:space="0"/>
            </w:tcBorders>
            <w:vAlign w:val="center"/>
          </w:tcPr>
          <w:p w14:paraId="1A53258B">
            <w:pPr>
              <w:spacing w:line="440" w:lineRule="exact"/>
              <w:jc w:val="center"/>
              <w:rPr>
                <w:bCs/>
                <w:sz w:val="24"/>
              </w:rPr>
            </w:pPr>
            <w:r>
              <w:rPr>
                <w:bCs/>
                <w:sz w:val="24"/>
              </w:rPr>
              <w:t>1</w:t>
            </w:r>
          </w:p>
        </w:tc>
        <w:tc>
          <w:tcPr>
            <w:tcW w:w="1384" w:type="dxa"/>
            <w:tcBorders>
              <w:top w:val="single" w:color="auto" w:sz="4" w:space="0"/>
              <w:left w:val="single" w:color="auto" w:sz="4" w:space="0"/>
              <w:bottom w:val="single" w:color="auto" w:sz="4" w:space="0"/>
              <w:right w:val="single" w:color="auto" w:sz="4" w:space="0"/>
            </w:tcBorders>
            <w:vAlign w:val="center"/>
          </w:tcPr>
          <w:p w14:paraId="4FC26B80">
            <w:pPr>
              <w:spacing w:line="440" w:lineRule="exact"/>
              <w:jc w:val="center"/>
              <w:rPr>
                <w:bCs/>
                <w:sz w:val="24"/>
              </w:rPr>
            </w:pPr>
            <w:r>
              <w:rPr>
                <w:rFonts w:hint="eastAsia"/>
                <w:bCs/>
                <w:sz w:val="24"/>
              </w:rPr>
              <w:t>智能电子签名屏（PAD）</w:t>
            </w:r>
          </w:p>
        </w:tc>
        <w:tc>
          <w:tcPr>
            <w:tcW w:w="5088" w:type="dxa"/>
            <w:tcBorders>
              <w:top w:val="single" w:color="auto" w:sz="4" w:space="0"/>
              <w:left w:val="single" w:color="auto" w:sz="4" w:space="0"/>
              <w:bottom w:val="single" w:color="auto" w:sz="4" w:space="0"/>
              <w:right w:val="single" w:color="auto" w:sz="4" w:space="0"/>
            </w:tcBorders>
            <w:vAlign w:val="center"/>
          </w:tcPr>
          <w:p w14:paraId="64DD2B54">
            <w:pPr>
              <w:spacing w:line="440" w:lineRule="exact"/>
              <w:jc w:val="left"/>
              <w:rPr>
                <w:b/>
                <w:sz w:val="24"/>
              </w:rPr>
            </w:pPr>
            <w:r>
              <w:rPr>
                <w:rFonts w:hint="eastAsia"/>
                <w:b/>
                <w:sz w:val="24"/>
              </w:rPr>
              <w:t>硬件参数要求：</w:t>
            </w:r>
          </w:p>
          <w:p w14:paraId="733162EA">
            <w:pPr>
              <w:spacing w:line="440" w:lineRule="exact"/>
              <w:jc w:val="left"/>
              <w:rPr>
                <w:bCs/>
                <w:sz w:val="24"/>
              </w:rPr>
            </w:pPr>
            <w:r>
              <w:rPr>
                <w:bCs/>
                <w:sz w:val="24"/>
              </w:rPr>
              <w:t>1</w:t>
            </w:r>
            <w:r>
              <w:rPr>
                <w:rFonts w:hint="eastAsia"/>
                <w:bCs/>
                <w:sz w:val="24"/>
              </w:rPr>
              <w:t>、处理器：八核处理器，频率≥</w:t>
            </w:r>
            <w:r>
              <w:rPr>
                <w:bCs/>
                <w:sz w:val="24"/>
              </w:rPr>
              <w:t>2.0GHZ</w:t>
            </w:r>
            <w:r>
              <w:rPr>
                <w:rFonts w:hint="eastAsia"/>
                <w:bCs/>
                <w:sz w:val="24"/>
              </w:rPr>
              <w:t>；</w:t>
            </w:r>
          </w:p>
          <w:p w14:paraId="0B01566C">
            <w:pPr>
              <w:spacing w:line="440" w:lineRule="exact"/>
              <w:jc w:val="left"/>
              <w:rPr>
                <w:bCs/>
                <w:sz w:val="24"/>
              </w:rPr>
            </w:pPr>
            <w:r>
              <w:rPr>
                <w:bCs/>
                <w:sz w:val="24"/>
              </w:rPr>
              <w:t>2</w:t>
            </w:r>
            <w:r>
              <w:rPr>
                <w:rFonts w:hint="eastAsia"/>
                <w:bCs/>
                <w:sz w:val="24"/>
              </w:rPr>
              <w:t>、运行内存：≥4GB RAM；</w:t>
            </w:r>
          </w:p>
          <w:p w14:paraId="4518E72F">
            <w:pPr>
              <w:spacing w:line="440" w:lineRule="exact"/>
              <w:jc w:val="left"/>
              <w:rPr>
                <w:bCs/>
                <w:sz w:val="24"/>
              </w:rPr>
            </w:pPr>
            <w:r>
              <w:rPr>
                <w:bCs/>
                <w:sz w:val="24"/>
              </w:rPr>
              <w:t>3</w:t>
            </w:r>
            <w:r>
              <w:rPr>
                <w:rFonts w:hint="eastAsia"/>
                <w:bCs/>
                <w:sz w:val="24"/>
              </w:rPr>
              <w:t>、储存内存：≥64GB ROM；</w:t>
            </w:r>
          </w:p>
          <w:p w14:paraId="39994B2F">
            <w:pPr>
              <w:spacing w:line="440" w:lineRule="exact"/>
              <w:jc w:val="left"/>
              <w:rPr>
                <w:bCs/>
                <w:sz w:val="24"/>
              </w:rPr>
            </w:pPr>
            <w:r>
              <w:rPr>
                <w:bCs/>
                <w:sz w:val="24"/>
              </w:rPr>
              <w:t>4</w:t>
            </w:r>
            <w:r>
              <w:rPr>
                <w:rFonts w:hint="eastAsia"/>
                <w:bCs/>
                <w:sz w:val="24"/>
              </w:rPr>
              <w:t>、续航能力：锂聚合物电池，容量≥</w:t>
            </w:r>
            <w:r>
              <w:rPr>
                <w:bCs/>
                <w:sz w:val="24"/>
              </w:rPr>
              <w:t>10000MAH</w:t>
            </w:r>
            <w:r>
              <w:rPr>
                <w:rFonts w:hint="eastAsia"/>
                <w:bCs/>
                <w:sz w:val="24"/>
              </w:rPr>
              <w:t>；</w:t>
            </w:r>
          </w:p>
          <w:p w14:paraId="27DEA6E7">
            <w:pPr>
              <w:spacing w:line="440" w:lineRule="exact"/>
              <w:jc w:val="left"/>
              <w:rPr>
                <w:bCs/>
                <w:sz w:val="24"/>
              </w:rPr>
            </w:pPr>
            <w:r>
              <w:rPr>
                <w:bCs/>
                <w:sz w:val="24"/>
              </w:rPr>
              <w:t>5</w:t>
            </w:r>
            <w:r>
              <w:rPr>
                <w:rFonts w:hint="eastAsia"/>
                <w:bCs/>
                <w:sz w:val="24"/>
              </w:rPr>
              <w:t>、屏幕尺寸：</w:t>
            </w:r>
            <w:r>
              <w:rPr>
                <w:bCs/>
                <w:sz w:val="24"/>
              </w:rPr>
              <w:t xml:space="preserve">10.1 inch </w:t>
            </w:r>
            <w:r>
              <w:rPr>
                <w:rFonts w:hint="eastAsia"/>
                <w:bCs/>
                <w:sz w:val="24"/>
              </w:rPr>
              <w:t>；</w:t>
            </w:r>
          </w:p>
          <w:p w14:paraId="711FDE3D">
            <w:pPr>
              <w:spacing w:line="440" w:lineRule="exact"/>
              <w:jc w:val="left"/>
              <w:rPr>
                <w:bCs/>
                <w:sz w:val="24"/>
              </w:rPr>
            </w:pPr>
            <w:r>
              <w:rPr>
                <w:rFonts w:hint="eastAsia"/>
                <w:bCs/>
                <w:sz w:val="24"/>
              </w:rPr>
              <w:t>6、触摸屏：电容式 COF G+FF触摸方式、电容多点触控，≥10点；</w:t>
            </w:r>
          </w:p>
          <w:p w14:paraId="2967C044">
            <w:pPr>
              <w:spacing w:line="440" w:lineRule="exact"/>
              <w:jc w:val="left"/>
              <w:rPr>
                <w:bCs/>
                <w:sz w:val="24"/>
              </w:rPr>
            </w:pPr>
            <w:r>
              <w:rPr>
                <w:bCs/>
                <w:sz w:val="24"/>
              </w:rPr>
              <w:t>6</w:t>
            </w:r>
            <w:r>
              <w:rPr>
                <w:rFonts w:hint="eastAsia"/>
                <w:bCs/>
                <w:sz w:val="24"/>
              </w:rPr>
              <w:t>、屏幕分辨率：分辨率≥1200*1920 IPS</w:t>
            </w:r>
          </w:p>
          <w:p w14:paraId="5257AC72">
            <w:pPr>
              <w:spacing w:line="440" w:lineRule="exact"/>
              <w:jc w:val="left"/>
              <w:rPr>
                <w:bCs/>
                <w:sz w:val="24"/>
              </w:rPr>
            </w:pPr>
            <w:r>
              <w:rPr>
                <w:bCs/>
                <w:sz w:val="24"/>
              </w:rPr>
              <w:t>7</w:t>
            </w:r>
            <w:r>
              <w:rPr>
                <w:rFonts w:hint="eastAsia"/>
                <w:bCs/>
                <w:sz w:val="24"/>
              </w:rPr>
              <w:t>、摄像头：前置≥500万像素；后置≥1300万像素，自动对焦摄像头；</w:t>
            </w:r>
          </w:p>
          <w:p w14:paraId="49CF7D17">
            <w:pPr>
              <w:spacing w:line="440" w:lineRule="exact"/>
              <w:jc w:val="left"/>
              <w:rPr>
                <w:bCs/>
                <w:sz w:val="24"/>
              </w:rPr>
            </w:pPr>
            <w:r>
              <w:rPr>
                <w:bCs/>
                <w:sz w:val="24"/>
              </w:rPr>
              <w:t>8</w:t>
            </w:r>
            <w:r>
              <w:rPr>
                <w:rFonts w:hint="eastAsia"/>
                <w:bCs/>
                <w:sz w:val="24"/>
              </w:rPr>
              <w:t>、WIFI网络：IEEE 802.11 a/b/g/n/ac  2.4G/5G双频；</w:t>
            </w:r>
          </w:p>
          <w:p w14:paraId="4E9CA565">
            <w:pPr>
              <w:spacing w:line="440" w:lineRule="exact"/>
              <w:jc w:val="left"/>
              <w:rPr>
                <w:bCs/>
                <w:sz w:val="24"/>
              </w:rPr>
            </w:pPr>
            <w:r>
              <w:rPr>
                <w:bCs/>
                <w:sz w:val="24"/>
              </w:rPr>
              <w:t>9</w:t>
            </w:r>
            <w:r>
              <w:rPr>
                <w:rFonts w:hint="eastAsia"/>
                <w:bCs/>
                <w:sz w:val="24"/>
              </w:rPr>
              <w:t>、无线广域网：支持4G全网通；</w:t>
            </w:r>
          </w:p>
          <w:p w14:paraId="3206F53D">
            <w:pPr>
              <w:spacing w:line="440" w:lineRule="exact"/>
              <w:jc w:val="left"/>
              <w:rPr>
                <w:bCs/>
                <w:sz w:val="24"/>
              </w:rPr>
            </w:pPr>
            <w:r>
              <w:rPr>
                <w:bCs/>
                <w:sz w:val="24"/>
              </w:rPr>
              <w:t>10</w:t>
            </w:r>
            <w:r>
              <w:rPr>
                <w:rFonts w:hint="eastAsia"/>
                <w:bCs/>
                <w:sz w:val="24"/>
              </w:rPr>
              <w:t>、蓝牙网络：Bluetooth 5.0（支持BLE）；</w:t>
            </w:r>
          </w:p>
          <w:p w14:paraId="53B8C8B1">
            <w:pPr>
              <w:spacing w:line="440" w:lineRule="exact"/>
              <w:jc w:val="left"/>
              <w:rPr>
                <w:bCs/>
                <w:sz w:val="24"/>
              </w:rPr>
            </w:pPr>
            <w:r>
              <w:rPr>
                <w:bCs/>
                <w:sz w:val="24"/>
              </w:rPr>
              <w:t>11</w:t>
            </w:r>
            <w:r>
              <w:rPr>
                <w:rFonts w:hint="eastAsia"/>
                <w:bCs/>
                <w:sz w:val="24"/>
              </w:rPr>
              <w:t>、指纹支持</w:t>
            </w:r>
            <w:r>
              <w:rPr>
                <w:rFonts w:hint="eastAsia"/>
                <w:bCs/>
                <w:sz w:val="24"/>
                <w:lang w:eastAsia="zh-Hans"/>
              </w:rPr>
              <w:t>活体</w:t>
            </w:r>
            <w:r>
              <w:rPr>
                <w:rFonts w:hint="eastAsia"/>
                <w:bCs/>
                <w:sz w:val="24"/>
              </w:rPr>
              <w:t>指纹采集，二代证指纹模块；</w:t>
            </w:r>
          </w:p>
          <w:p w14:paraId="37CC666E">
            <w:pPr>
              <w:spacing w:line="440" w:lineRule="exact"/>
              <w:jc w:val="left"/>
              <w:rPr>
                <w:bCs/>
                <w:sz w:val="24"/>
              </w:rPr>
            </w:pPr>
            <w:r>
              <w:rPr>
                <w:bCs/>
                <w:sz w:val="24"/>
              </w:rPr>
              <w:t>12</w:t>
            </w:r>
            <w:r>
              <w:rPr>
                <w:rFonts w:hint="eastAsia"/>
                <w:bCs/>
                <w:sz w:val="24"/>
              </w:rPr>
              <w:t>、操作系统：支持Android 9.0；</w:t>
            </w:r>
          </w:p>
          <w:p w14:paraId="619B9330">
            <w:pPr>
              <w:spacing w:line="440" w:lineRule="exact"/>
              <w:jc w:val="left"/>
              <w:rPr>
                <w:b/>
                <w:sz w:val="24"/>
              </w:rPr>
            </w:pPr>
            <w:r>
              <w:rPr>
                <w:rFonts w:hint="eastAsia" w:hAnsi="宋体"/>
                <w:sz w:val="24"/>
              </w:rPr>
              <w:t>▲</w:t>
            </w:r>
            <w:r>
              <w:rPr>
                <w:rFonts w:hint="eastAsia"/>
                <w:b/>
                <w:sz w:val="24"/>
              </w:rPr>
              <w:t>合规性要求：</w:t>
            </w:r>
          </w:p>
          <w:p w14:paraId="389DF861">
            <w:pPr>
              <w:spacing w:line="440" w:lineRule="exact"/>
              <w:jc w:val="left"/>
              <w:rPr>
                <w:bCs/>
                <w:sz w:val="24"/>
              </w:rPr>
            </w:pPr>
            <w:r>
              <w:rPr>
                <w:rFonts w:hint="eastAsia"/>
                <w:bCs/>
                <w:sz w:val="24"/>
              </w:rPr>
              <w:t>投标人与所投产品厂商在从事电子认证服务过程中没有因业务违规行为被相关行政单位处罚或要求整改的情形或服务过程中因提供虚假材料应标被证实的情形。投标人需提供不存在前述情形的承诺函（格式自拟）；若出现前述情形，经采购人查证属实，采购人将取消其成交资格，并另行确定成交人。</w:t>
            </w:r>
          </w:p>
          <w:p w14:paraId="355961B5">
            <w:pPr>
              <w:spacing w:line="440" w:lineRule="exact"/>
              <w:jc w:val="left"/>
              <w:rPr>
                <w:b/>
                <w:sz w:val="24"/>
              </w:rPr>
            </w:pPr>
            <w:r>
              <w:rPr>
                <w:rFonts w:hint="eastAsia" w:hAnsi="宋体"/>
                <w:sz w:val="24"/>
              </w:rPr>
              <w:t>▲</w:t>
            </w:r>
            <w:r>
              <w:rPr>
                <w:rFonts w:hint="eastAsia"/>
                <w:b/>
                <w:sz w:val="24"/>
              </w:rPr>
              <w:t>产品对接要求：</w:t>
            </w:r>
          </w:p>
          <w:p w14:paraId="1F03CE95">
            <w:pPr>
              <w:spacing w:line="440" w:lineRule="exact"/>
              <w:jc w:val="left"/>
              <w:rPr>
                <w:bCs/>
                <w:sz w:val="24"/>
              </w:rPr>
            </w:pPr>
            <w:r>
              <w:rPr>
                <w:rFonts w:hint="eastAsia"/>
                <w:bCs/>
                <w:sz w:val="24"/>
              </w:rPr>
              <w:t>因本次采购产品需直接投入到相关院区上线使用，需接入院内已有“患者手写签名系统、时间戳服务系统、电子签名前置交换系统”对接使用，为确保产品的兼容性不影响实施进展，投标人需提供以上系统原厂商出具的对接确认函。</w:t>
            </w:r>
          </w:p>
          <w:p w14:paraId="4B838654">
            <w:pPr>
              <w:spacing w:line="440" w:lineRule="exact"/>
              <w:jc w:val="left"/>
              <w:rPr>
                <w:b/>
                <w:sz w:val="24"/>
              </w:rPr>
            </w:pPr>
            <w:r>
              <w:rPr>
                <w:rFonts w:hint="eastAsia"/>
                <w:b/>
                <w:sz w:val="24"/>
              </w:rPr>
              <w:t>产品功能要求：</w:t>
            </w:r>
          </w:p>
          <w:p w14:paraId="1501B5AE">
            <w:pPr>
              <w:spacing w:line="440" w:lineRule="exact"/>
              <w:jc w:val="left"/>
              <w:rPr>
                <w:bCs/>
                <w:sz w:val="24"/>
              </w:rPr>
            </w:pPr>
            <w:r>
              <w:rPr>
                <w:bCs/>
                <w:sz w:val="24"/>
              </w:rPr>
              <w:t>1</w:t>
            </w:r>
            <w:r>
              <w:rPr>
                <w:rFonts w:hint="eastAsia"/>
                <w:bCs/>
                <w:sz w:val="24"/>
              </w:rPr>
              <w:t>、支持 PAD、安卓平板电脑等用户终端，为医护人员和患者提供更加方便的签名操作，智能电子签名屏具备重力压感高保真签字，指纹采集、刷脸等功能；</w:t>
            </w:r>
          </w:p>
          <w:p w14:paraId="2DA60009">
            <w:pPr>
              <w:spacing w:line="440" w:lineRule="exact"/>
              <w:jc w:val="left"/>
              <w:rPr>
                <w:bCs/>
                <w:sz w:val="24"/>
              </w:rPr>
            </w:pPr>
            <w:r>
              <w:rPr>
                <w:bCs/>
                <w:sz w:val="24"/>
              </w:rPr>
              <w:t>2</w:t>
            </w:r>
            <w:r>
              <w:rPr>
                <w:rFonts w:hint="eastAsia"/>
                <w:bCs/>
                <w:sz w:val="24"/>
              </w:rPr>
              <w:t>、能够与部署在院内的移动电子签名系统对接，获取待签名的电子病历、住院单据、知情同意书等电子文件；</w:t>
            </w:r>
          </w:p>
          <w:p w14:paraId="2E98C00F">
            <w:pPr>
              <w:spacing w:line="440" w:lineRule="exact"/>
              <w:jc w:val="left"/>
              <w:rPr>
                <w:bCs/>
                <w:sz w:val="24"/>
              </w:rPr>
            </w:pPr>
            <w:r>
              <w:rPr>
                <w:bCs/>
                <w:sz w:val="24"/>
              </w:rPr>
              <w:t>3</w:t>
            </w:r>
            <w:r>
              <w:rPr>
                <w:rFonts w:hint="eastAsia"/>
                <w:bCs/>
                <w:sz w:val="24"/>
              </w:rPr>
              <w:t>、可以在APP内浏览文书内容，支持文件内容放大缩小；</w:t>
            </w:r>
          </w:p>
          <w:p w14:paraId="246592F7">
            <w:pPr>
              <w:spacing w:line="440" w:lineRule="exact"/>
              <w:jc w:val="left"/>
              <w:rPr>
                <w:bCs/>
                <w:sz w:val="24"/>
              </w:rPr>
            </w:pPr>
            <w:r>
              <w:rPr>
                <w:bCs/>
                <w:sz w:val="24"/>
              </w:rPr>
              <w:t>4</w:t>
            </w:r>
            <w:r>
              <w:rPr>
                <w:rFonts w:hint="eastAsia"/>
                <w:bCs/>
                <w:sz w:val="24"/>
              </w:rPr>
              <w:t>、支持采集医护人员和病人的手写签字，能够把签字附加到待签名文件中；</w:t>
            </w:r>
          </w:p>
          <w:p w14:paraId="77492235">
            <w:pPr>
              <w:spacing w:line="440" w:lineRule="exact"/>
              <w:jc w:val="left"/>
              <w:rPr>
                <w:bCs/>
                <w:sz w:val="24"/>
              </w:rPr>
            </w:pPr>
            <w:r>
              <w:rPr>
                <w:bCs/>
                <w:sz w:val="24"/>
              </w:rPr>
              <w:t>5</w:t>
            </w:r>
            <w:r>
              <w:rPr>
                <w:rFonts w:hint="eastAsia"/>
                <w:bCs/>
                <w:sz w:val="24"/>
              </w:rPr>
              <w:t>、支持通过智能电子签名屏的指纹模块，采集病人的指纹印模，能够把指纹附加到待签名文件中；</w:t>
            </w:r>
          </w:p>
          <w:p w14:paraId="74FE1FFE">
            <w:pPr>
              <w:spacing w:line="440" w:lineRule="exact"/>
              <w:jc w:val="left"/>
              <w:rPr>
                <w:bCs/>
                <w:sz w:val="24"/>
              </w:rPr>
            </w:pPr>
            <w:r>
              <w:rPr>
                <w:bCs/>
                <w:sz w:val="24"/>
              </w:rPr>
              <w:t>6</w:t>
            </w:r>
            <w:r>
              <w:rPr>
                <w:rFonts w:hint="eastAsia"/>
                <w:bCs/>
                <w:sz w:val="24"/>
              </w:rPr>
              <w:t>、能够按账户查看已经签署过的电子文件记录信息；</w:t>
            </w:r>
          </w:p>
          <w:p w14:paraId="3F1CE552">
            <w:pPr>
              <w:spacing w:line="440" w:lineRule="exact"/>
              <w:jc w:val="left"/>
              <w:rPr>
                <w:bCs/>
                <w:sz w:val="24"/>
              </w:rPr>
            </w:pPr>
            <w:r>
              <w:rPr>
                <w:rFonts w:hint="eastAsia"/>
                <w:bCs/>
                <w:sz w:val="24"/>
              </w:rPr>
              <w:t>7、支持多医护同时在线，科室共用签名屏设备，提高设备利用率；</w:t>
            </w:r>
          </w:p>
          <w:p w14:paraId="06368C18">
            <w:pPr>
              <w:spacing w:line="440" w:lineRule="exact"/>
              <w:jc w:val="left"/>
              <w:rPr>
                <w:bCs/>
                <w:sz w:val="24"/>
              </w:rPr>
            </w:pPr>
            <w:r>
              <w:rPr>
                <w:rFonts w:hint="eastAsia"/>
                <w:bCs/>
                <w:sz w:val="24"/>
              </w:rPr>
              <w:t>8、在签署过程中支持限制患者浏览完所有文书内容后才能进行签字，保障电子签名的合规性；</w:t>
            </w:r>
          </w:p>
          <w:p w14:paraId="14A6BDF2">
            <w:pPr>
              <w:spacing w:line="440" w:lineRule="exact"/>
              <w:jc w:val="left"/>
              <w:rPr>
                <w:bCs/>
                <w:sz w:val="24"/>
              </w:rPr>
            </w:pPr>
            <w:r>
              <w:rPr>
                <w:rFonts w:hint="eastAsia"/>
                <w:bCs/>
                <w:sz w:val="24"/>
              </w:rPr>
              <w:t>9、支持谈话录音功能，在签署过程中可手动选择是否开启录音，并将录音文件同签名文件一并加密运算，加强证据链及防抵赖性；</w:t>
            </w:r>
          </w:p>
          <w:p w14:paraId="57D90158">
            <w:pPr>
              <w:spacing w:line="440" w:lineRule="exact"/>
              <w:jc w:val="left"/>
              <w:rPr>
                <w:bCs/>
                <w:sz w:val="24"/>
              </w:rPr>
            </w:pPr>
            <w:r>
              <w:rPr>
                <w:rFonts w:hint="eastAsia"/>
                <w:bCs/>
                <w:sz w:val="24"/>
              </w:rPr>
              <w:t>1</w:t>
            </w:r>
            <w:r>
              <w:rPr>
                <w:bCs/>
                <w:sz w:val="24"/>
              </w:rPr>
              <w:t>0</w:t>
            </w:r>
            <w:r>
              <w:rPr>
                <w:rFonts w:hint="eastAsia"/>
                <w:bCs/>
                <w:sz w:val="24"/>
              </w:rPr>
              <w:t>、支持自定义文书书写，采集真实手写笔记加载到签名文件中；</w:t>
            </w:r>
          </w:p>
          <w:p w14:paraId="22D030AF">
            <w:pPr>
              <w:spacing w:line="440" w:lineRule="exact"/>
              <w:jc w:val="left"/>
              <w:rPr>
                <w:bCs/>
                <w:sz w:val="24"/>
              </w:rPr>
            </w:pPr>
            <w:r>
              <w:rPr>
                <w:rFonts w:hint="eastAsia"/>
                <w:bCs/>
                <w:sz w:val="24"/>
              </w:rPr>
              <w:t>1</w:t>
            </w:r>
            <w:r>
              <w:rPr>
                <w:bCs/>
                <w:sz w:val="24"/>
              </w:rPr>
              <w:t>1</w:t>
            </w:r>
            <w:r>
              <w:rPr>
                <w:rFonts w:hint="eastAsia"/>
                <w:bCs/>
                <w:sz w:val="24"/>
              </w:rPr>
              <w:t>、支持设置单选框必选，须勾选相关内容后方可继续签名；</w:t>
            </w:r>
          </w:p>
          <w:p w14:paraId="264E2411">
            <w:pPr>
              <w:spacing w:line="440" w:lineRule="exact"/>
              <w:jc w:val="left"/>
              <w:rPr>
                <w:bCs/>
                <w:sz w:val="24"/>
              </w:rPr>
            </w:pPr>
            <w:r>
              <w:rPr>
                <w:rFonts w:hint="eastAsia"/>
                <w:bCs/>
                <w:sz w:val="24"/>
              </w:rPr>
              <w:t>1</w:t>
            </w:r>
            <w:r>
              <w:rPr>
                <w:bCs/>
                <w:sz w:val="24"/>
              </w:rPr>
              <w:t>2</w:t>
            </w:r>
            <w:r>
              <w:rPr>
                <w:rFonts w:hint="eastAsia"/>
                <w:bCs/>
                <w:sz w:val="24"/>
              </w:rPr>
              <w:t>、支持在签名屏APP中通过手术状态、手术时间、患者信息、病案号、手术室等多种筛选条件直接创建文书，医护无需在PC端操作即可完成患者签名流程（需要可配置）；</w:t>
            </w:r>
          </w:p>
          <w:p w14:paraId="1055DC69">
            <w:pPr>
              <w:spacing w:line="440" w:lineRule="exact"/>
              <w:jc w:val="left"/>
              <w:rPr>
                <w:bCs/>
                <w:sz w:val="24"/>
              </w:rPr>
            </w:pPr>
            <w:r>
              <w:rPr>
                <w:rFonts w:hint="eastAsia"/>
                <w:bCs/>
                <w:sz w:val="24"/>
              </w:rPr>
              <w:t>1</w:t>
            </w:r>
            <w:r>
              <w:rPr>
                <w:bCs/>
                <w:sz w:val="24"/>
              </w:rPr>
              <w:t>3</w:t>
            </w:r>
            <w:r>
              <w:rPr>
                <w:rFonts w:hint="eastAsia"/>
                <w:bCs/>
                <w:sz w:val="24"/>
              </w:rPr>
              <w:t>、支持与小程序终端联动，推送至签名屏的文件自动推送一份至签名小程序，用户可选在屏端或小程序中完成签署（需要可配置）。</w:t>
            </w:r>
          </w:p>
          <w:p w14:paraId="503A1EF2">
            <w:pPr>
              <w:spacing w:line="440" w:lineRule="exact"/>
              <w:jc w:val="left"/>
              <w:rPr>
                <w:b/>
                <w:sz w:val="24"/>
              </w:rPr>
            </w:pPr>
            <w:r>
              <w:rPr>
                <w:rFonts w:hint="eastAsia" w:hAnsi="宋体"/>
                <w:sz w:val="24"/>
              </w:rPr>
              <w:t>▲</w:t>
            </w:r>
            <w:r>
              <w:rPr>
                <w:rFonts w:hint="eastAsia"/>
                <w:b/>
                <w:sz w:val="24"/>
              </w:rPr>
              <w:t>实质性要求：本次所投相关产品要求无需与院内现有的“患者手写签名系统、电子签名前置交换系统、时间戳服务系统”集成开发，到货当日即可实现在电子签名系统中的电子签名应用，中标人需承担与院内已有的“患者手写签名系统、电子签名前置交换系统、时间戳服务系统”对接所产生的相关费用，提供承诺函。</w:t>
            </w:r>
          </w:p>
        </w:tc>
        <w:tc>
          <w:tcPr>
            <w:tcW w:w="931" w:type="dxa"/>
            <w:tcBorders>
              <w:top w:val="single" w:color="auto" w:sz="4" w:space="0"/>
              <w:left w:val="single" w:color="auto" w:sz="4" w:space="0"/>
              <w:bottom w:val="single" w:color="auto" w:sz="4" w:space="0"/>
              <w:right w:val="single" w:color="auto" w:sz="4" w:space="0"/>
            </w:tcBorders>
            <w:vAlign w:val="center"/>
          </w:tcPr>
          <w:p w14:paraId="206EE428">
            <w:pPr>
              <w:spacing w:line="440" w:lineRule="exact"/>
              <w:jc w:val="center"/>
              <w:rPr>
                <w:bCs/>
                <w:sz w:val="24"/>
              </w:rPr>
            </w:pPr>
            <w:r>
              <w:rPr>
                <w:rFonts w:hint="eastAsia"/>
                <w:bCs/>
                <w:sz w:val="24"/>
                <w:lang w:val="en-US" w:eastAsia="zh-CN"/>
              </w:rPr>
              <w:t>450</w:t>
            </w:r>
            <w:bookmarkStart w:id="0" w:name="_GoBack"/>
            <w:bookmarkEnd w:id="0"/>
            <w:r>
              <w:rPr>
                <w:rFonts w:hint="eastAsia"/>
                <w:bCs/>
                <w:sz w:val="24"/>
              </w:rPr>
              <w:t>台</w:t>
            </w:r>
          </w:p>
        </w:tc>
        <w:tc>
          <w:tcPr>
            <w:tcW w:w="866" w:type="dxa"/>
            <w:tcBorders>
              <w:top w:val="single" w:color="auto" w:sz="4" w:space="0"/>
              <w:left w:val="single" w:color="auto" w:sz="4" w:space="0"/>
              <w:bottom w:val="single" w:color="auto" w:sz="4" w:space="0"/>
              <w:right w:val="single" w:color="auto" w:sz="4" w:space="0"/>
            </w:tcBorders>
            <w:vAlign w:val="center"/>
          </w:tcPr>
          <w:p w14:paraId="5A1F0A73">
            <w:pPr>
              <w:spacing w:line="440" w:lineRule="exact"/>
              <w:jc w:val="center"/>
              <w:rPr>
                <w:bCs/>
                <w:sz w:val="24"/>
              </w:rPr>
            </w:pPr>
            <w:r>
              <w:rPr>
                <w:bCs/>
                <w:sz w:val="24"/>
              </w:rPr>
              <w:t>国产</w:t>
            </w:r>
          </w:p>
        </w:tc>
      </w:tr>
    </w:tbl>
    <w:p w14:paraId="582EFE5D">
      <w:pPr>
        <w:spacing w:before="156" w:beforeLines="50" w:line="360" w:lineRule="auto"/>
        <w:rPr>
          <w:rFonts w:hint="eastAsia" w:ascii="宋体" w:hAnsi="宋体"/>
          <w:bCs/>
          <w:sz w:val="24"/>
        </w:rPr>
      </w:pPr>
    </w:p>
    <w:p w14:paraId="1E5B302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890"/>
    <w:rsid w:val="00071890"/>
    <w:rsid w:val="00485A32"/>
    <w:rsid w:val="00B422F0"/>
    <w:rsid w:val="00C61A5F"/>
    <w:rsid w:val="3C8A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1225</Words>
  <Characters>1336</Characters>
  <Lines>9</Lines>
  <Paragraphs>2</Paragraphs>
  <TotalTime>0</TotalTime>
  <ScaleCrop>false</ScaleCrop>
  <LinksUpToDate>false</LinksUpToDate>
  <CharactersWithSpaces>1350</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2026-05-12T06:11:00Z</dcterms:created>
  <dc:creator>admin</dc:creator>
  <cp:lastModifiedBy>团子</cp:lastModifiedBy>
  <dcterms:modified xsi:type="dcterms:W3CDTF">2026-09-02T02:18:12Z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eyJoZGlkIjoiMTllYjA3NDRhOTUyZDI4OWU2NWY0NjJkZjlkOTU2MjYiLCJ1c2VySWQiOiIzODQyMTk0NTkifQ==</vt:lpwstr>
  </property>
  <property fmtid="{D5CDD505-2E9C-101B-9397-08002B2CF9AE}" pid="3" name="KSOProductBuildVer">
    <vt:lpwstr>2052-12.1.0.26936</vt:lpwstr>
  </property>
  <property fmtid="{D5CDD505-2E9C-101B-9397-08002B2CF9AE}" pid="4" name="ICV">
    <vt:lpwstr>68FA5E3A6696428E8C93FBC91D28AE90_12</vt:lpwstr>
  </property>
</Properties>
</file>