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E9EDE9" w14:textId="77777777" w:rsidR="00096A16" w:rsidRDefault="00B425CA">
      <w:pPr>
        <w:jc w:val="center"/>
        <w:rPr>
          <w:b/>
          <w:bCs/>
          <w:sz w:val="36"/>
          <w:szCs w:val="36"/>
        </w:rPr>
      </w:pPr>
      <w:r>
        <w:rPr>
          <w:rFonts w:hint="eastAsia"/>
          <w:b/>
          <w:bCs/>
          <w:sz w:val="36"/>
          <w:szCs w:val="36"/>
        </w:rPr>
        <w:t>全国感染性疾病临床研究信息平台建设需求</w:t>
      </w:r>
    </w:p>
    <w:p w14:paraId="03B38C12" w14:textId="77777777" w:rsidR="00096A16" w:rsidRDefault="00096A16">
      <w:pPr>
        <w:jc w:val="center"/>
        <w:rPr>
          <w:b/>
          <w:bCs/>
          <w:sz w:val="28"/>
          <w:szCs w:val="28"/>
        </w:rPr>
      </w:pPr>
    </w:p>
    <w:p w14:paraId="0BD12AFE" w14:textId="77777777" w:rsidR="00096A16" w:rsidRDefault="00B425CA">
      <w:pPr>
        <w:numPr>
          <w:ilvl w:val="0"/>
          <w:numId w:val="1"/>
        </w:numPr>
        <w:jc w:val="left"/>
        <w:rPr>
          <w:b/>
          <w:bCs/>
          <w:sz w:val="28"/>
          <w:szCs w:val="28"/>
        </w:rPr>
      </w:pPr>
      <w:r>
        <w:rPr>
          <w:rFonts w:hint="eastAsia"/>
          <w:b/>
          <w:bCs/>
          <w:sz w:val="28"/>
          <w:szCs w:val="28"/>
        </w:rPr>
        <w:t>感染病大模型知识库分析系统</w:t>
      </w:r>
    </w:p>
    <w:p w14:paraId="4DB236A4" w14:textId="77777777" w:rsidR="00096A16" w:rsidRDefault="00B425CA">
      <w:pPr>
        <w:numPr>
          <w:ilvl w:val="0"/>
          <w:numId w:val="2"/>
        </w:numPr>
        <w:jc w:val="left"/>
        <w:rPr>
          <w:sz w:val="28"/>
          <w:szCs w:val="28"/>
        </w:rPr>
      </w:pPr>
      <w:r>
        <w:rPr>
          <w:rFonts w:hint="eastAsia"/>
          <w:sz w:val="28"/>
          <w:szCs w:val="28"/>
        </w:rPr>
        <w:t>建设目标</w:t>
      </w:r>
    </w:p>
    <w:p w14:paraId="28C0DEB1" w14:textId="77777777" w:rsidR="00096A16" w:rsidRDefault="00B425CA">
      <w:pPr>
        <w:spacing w:line="360" w:lineRule="auto"/>
        <w:jc w:val="left"/>
        <w:rPr>
          <w:sz w:val="28"/>
          <w:szCs w:val="28"/>
        </w:rPr>
      </w:pPr>
      <w:r>
        <w:rPr>
          <w:rFonts w:hint="eastAsia"/>
          <w:sz w:val="28"/>
          <w:szCs w:val="28"/>
        </w:rPr>
        <w:t xml:space="preserve">   </w:t>
      </w:r>
      <w:r>
        <w:rPr>
          <w:rFonts w:ascii="仿宋" w:eastAsia="仿宋" w:hAnsi="仿宋" w:cs="仿宋" w:hint="eastAsia"/>
          <w:sz w:val="24"/>
          <w:szCs w:val="32"/>
        </w:rPr>
        <w:t>感染病大模型知识库分析系统达到700亿参数以上，单病例分析10秒以内，7×24小时动态监测，支持多层风险预警与主动防御。内部测试集AUC达0.95以上，可区分细菌性、病毒性、真菌性肺炎及肺结核等常见疾病。诊断能力与高年资医生相当。</w:t>
      </w:r>
    </w:p>
    <w:p w14:paraId="31194550" w14:textId="77777777" w:rsidR="00096A16" w:rsidRDefault="00B425CA">
      <w:pPr>
        <w:numPr>
          <w:ilvl w:val="0"/>
          <w:numId w:val="2"/>
        </w:numPr>
        <w:jc w:val="left"/>
        <w:rPr>
          <w:sz w:val="28"/>
          <w:szCs w:val="28"/>
        </w:rPr>
      </w:pPr>
      <w:r>
        <w:rPr>
          <w:rFonts w:hint="eastAsia"/>
          <w:sz w:val="28"/>
          <w:szCs w:val="28"/>
        </w:rPr>
        <w:t>预期功能</w:t>
      </w:r>
    </w:p>
    <w:tbl>
      <w:tblPr>
        <w:tblW w:w="93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4A0" w:firstRow="1" w:lastRow="0" w:firstColumn="1" w:lastColumn="0" w:noHBand="0" w:noVBand="1"/>
      </w:tblPr>
      <w:tblGrid>
        <w:gridCol w:w="794"/>
        <w:gridCol w:w="794"/>
        <w:gridCol w:w="1224"/>
        <w:gridCol w:w="6566"/>
      </w:tblGrid>
      <w:tr w:rsidR="00096A16" w14:paraId="347A93BD" w14:textId="77777777">
        <w:trPr>
          <w:trHeight w:val="454"/>
        </w:trPr>
        <w:tc>
          <w:tcPr>
            <w:tcW w:w="794" w:type="dxa"/>
            <w:noWrap/>
            <w:vAlign w:val="center"/>
          </w:tcPr>
          <w:p w14:paraId="4AFDD1FC" w14:textId="77777777" w:rsidR="00096A16" w:rsidRDefault="00B425CA">
            <w:pPr>
              <w:widowControl/>
              <w:jc w:val="center"/>
              <w:rPr>
                <w:rFonts w:ascii="仿宋" w:eastAsia="仿宋" w:hAnsi="仿宋" w:cs="仿宋"/>
                <w:b/>
                <w:bCs/>
                <w:kern w:val="0"/>
                <w:sz w:val="24"/>
              </w:rPr>
            </w:pPr>
            <w:r>
              <w:rPr>
                <w:rFonts w:ascii="仿宋" w:eastAsia="仿宋" w:hAnsi="仿宋" w:cs="仿宋" w:hint="eastAsia"/>
                <w:b/>
                <w:bCs/>
                <w:kern w:val="0"/>
                <w:sz w:val="24"/>
              </w:rPr>
              <w:t>序号</w:t>
            </w:r>
          </w:p>
        </w:tc>
        <w:tc>
          <w:tcPr>
            <w:tcW w:w="794" w:type="dxa"/>
            <w:noWrap/>
            <w:vAlign w:val="center"/>
          </w:tcPr>
          <w:p w14:paraId="279A8394" w14:textId="77777777" w:rsidR="00096A16" w:rsidRDefault="00B425CA">
            <w:pPr>
              <w:widowControl/>
              <w:jc w:val="center"/>
              <w:rPr>
                <w:rFonts w:ascii="仿宋" w:eastAsia="仿宋" w:hAnsi="仿宋" w:cs="仿宋"/>
                <w:b/>
                <w:bCs/>
                <w:kern w:val="0"/>
                <w:sz w:val="24"/>
              </w:rPr>
            </w:pPr>
            <w:r>
              <w:rPr>
                <w:rFonts w:ascii="仿宋" w:eastAsia="仿宋" w:hAnsi="仿宋" w:cs="仿宋" w:hint="eastAsia"/>
                <w:b/>
                <w:bCs/>
                <w:kern w:val="0"/>
                <w:sz w:val="24"/>
              </w:rPr>
              <w:t>模块</w:t>
            </w:r>
          </w:p>
        </w:tc>
        <w:tc>
          <w:tcPr>
            <w:tcW w:w="1224" w:type="dxa"/>
            <w:noWrap/>
            <w:vAlign w:val="center"/>
          </w:tcPr>
          <w:p w14:paraId="7FFA9993" w14:textId="77777777" w:rsidR="00096A16" w:rsidRDefault="00B425CA">
            <w:pPr>
              <w:widowControl/>
              <w:jc w:val="center"/>
              <w:rPr>
                <w:rFonts w:ascii="仿宋" w:eastAsia="仿宋" w:hAnsi="仿宋" w:cs="仿宋"/>
                <w:b/>
                <w:bCs/>
                <w:kern w:val="0"/>
                <w:sz w:val="24"/>
              </w:rPr>
            </w:pPr>
            <w:r>
              <w:rPr>
                <w:rFonts w:ascii="仿宋" w:eastAsia="仿宋" w:hAnsi="仿宋" w:cs="仿宋" w:hint="eastAsia"/>
                <w:b/>
                <w:bCs/>
                <w:kern w:val="0"/>
                <w:sz w:val="24"/>
              </w:rPr>
              <w:t>子模块</w:t>
            </w:r>
          </w:p>
        </w:tc>
        <w:tc>
          <w:tcPr>
            <w:tcW w:w="6566" w:type="dxa"/>
            <w:noWrap/>
            <w:vAlign w:val="center"/>
          </w:tcPr>
          <w:p w14:paraId="00AAEB4D" w14:textId="77777777" w:rsidR="00096A16" w:rsidRDefault="00B425CA">
            <w:pPr>
              <w:widowControl/>
              <w:jc w:val="center"/>
              <w:rPr>
                <w:rFonts w:ascii="仿宋" w:eastAsia="仿宋" w:hAnsi="仿宋" w:cs="仿宋"/>
                <w:b/>
                <w:bCs/>
                <w:kern w:val="0"/>
                <w:sz w:val="24"/>
              </w:rPr>
            </w:pPr>
            <w:r>
              <w:rPr>
                <w:rFonts w:ascii="仿宋" w:eastAsia="仿宋" w:hAnsi="仿宋" w:cs="仿宋" w:hint="eastAsia"/>
                <w:b/>
                <w:bCs/>
                <w:kern w:val="0"/>
                <w:sz w:val="24"/>
              </w:rPr>
              <w:t>描述</w:t>
            </w:r>
          </w:p>
        </w:tc>
      </w:tr>
      <w:tr w:rsidR="00096A16" w14:paraId="3C3083A7" w14:textId="77777777">
        <w:trPr>
          <w:trHeight w:val="1174"/>
        </w:trPr>
        <w:tc>
          <w:tcPr>
            <w:tcW w:w="794" w:type="dxa"/>
            <w:noWrap/>
            <w:vAlign w:val="center"/>
          </w:tcPr>
          <w:p w14:paraId="64F4F0B0" w14:textId="77777777" w:rsidR="00096A16" w:rsidRDefault="00B425CA">
            <w:pPr>
              <w:widowControl/>
              <w:jc w:val="center"/>
              <w:rPr>
                <w:rFonts w:ascii="仿宋" w:eastAsia="仿宋" w:hAnsi="仿宋" w:cs="仿宋"/>
                <w:kern w:val="0"/>
                <w:sz w:val="24"/>
              </w:rPr>
            </w:pPr>
            <w:r>
              <w:rPr>
                <w:rFonts w:ascii="仿宋" w:eastAsia="仿宋" w:hAnsi="仿宋" w:cs="仿宋" w:hint="eastAsia"/>
                <w:kern w:val="0"/>
                <w:sz w:val="24"/>
              </w:rPr>
              <w:t>1</w:t>
            </w:r>
          </w:p>
        </w:tc>
        <w:tc>
          <w:tcPr>
            <w:tcW w:w="794" w:type="dxa"/>
            <w:vMerge w:val="restart"/>
            <w:noWrap/>
            <w:vAlign w:val="center"/>
          </w:tcPr>
          <w:p w14:paraId="22AC0FF2"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感染性疾病大模型</w:t>
            </w:r>
          </w:p>
        </w:tc>
        <w:tc>
          <w:tcPr>
            <w:tcW w:w="1224" w:type="dxa"/>
            <w:noWrap/>
            <w:vAlign w:val="center"/>
          </w:tcPr>
          <w:p w14:paraId="3DEC89B6"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数据采集服务</w:t>
            </w:r>
          </w:p>
        </w:tc>
        <w:tc>
          <w:tcPr>
            <w:tcW w:w="6566" w:type="dxa"/>
            <w:noWrap/>
            <w:vAlign w:val="center"/>
          </w:tcPr>
          <w:p w14:paraId="6B278533"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基于完善的高质量数据采集工具集，通过抓取、清洗、增强等数据处理的灵活组合，确保训练数据的质量和多样性，满足感染性疾病各类数据采集和处理需求，构建高质量感染性疾病数据集。</w:t>
            </w:r>
          </w:p>
        </w:tc>
      </w:tr>
      <w:tr w:rsidR="00096A16" w14:paraId="38B4175E" w14:textId="77777777">
        <w:trPr>
          <w:trHeight w:val="1620"/>
        </w:trPr>
        <w:tc>
          <w:tcPr>
            <w:tcW w:w="794" w:type="dxa"/>
            <w:vAlign w:val="center"/>
          </w:tcPr>
          <w:p w14:paraId="2C3775A3" w14:textId="77777777" w:rsidR="00096A16" w:rsidRDefault="00B425CA">
            <w:pPr>
              <w:widowControl/>
              <w:jc w:val="center"/>
              <w:rPr>
                <w:rFonts w:ascii="仿宋" w:eastAsia="仿宋" w:hAnsi="仿宋" w:cs="仿宋"/>
                <w:kern w:val="0"/>
                <w:sz w:val="24"/>
              </w:rPr>
            </w:pPr>
            <w:r>
              <w:rPr>
                <w:rFonts w:ascii="仿宋" w:eastAsia="仿宋" w:hAnsi="仿宋" w:cs="仿宋" w:hint="eastAsia"/>
                <w:kern w:val="0"/>
                <w:sz w:val="24"/>
              </w:rPr>
              <w:t>2</w:t>
            </w:r>
          </w:p>
        </w:tc>
        <w:tc>
          <w:tcPr>
            <w:tcW w:w="794" w:type="dxa"/>
            <w:vMerge/>
            <w:vAlign w:val="center"/>
          </w:tcPr>
          <w:p w14:paraId="3C8CC806" w14:textId="77777777" w:rsidR="00096A16" w:rsidRDefault="00096A16">
            <w:pPr>
              <w:widowControl/>
              <w:jc w:val="left"/>
              <w:rPr>
                <w:rFonts w:ascii="仿宋" w:eastAsia="仿宋" w:hAnsi="仿宋" w:cs="仿宋"/>
                <w:kern w:val="0"/>
                <w:sz w:val="24"/>
              </w:rPr>
            </w:pPr>
          </w:p>
        </w:tc>
        <w:tc>
          <w:tcPr>
            <w:tcW w:w="1224" w:type="dxa"/>
            <w:shd w:val="clear" w:color="auto" w:fill="auto"/>
            <w:noWrap/>
            <w:vAlign w:val="center"/>
          </w:tcPr>
          <w:p w14:paraId="18D8F4BB"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数据中心构建</w:t>
            </w:r>
          </w:p>
        </w:tc>
        <w:tc>
          <w:tcPr>
            <w:tcW w:w="6566" w:type="dxa"/>
            <w:shd w:val="clear" w:color="auto" w:fill="auto"/>
            <w:noWrap/>
            <w:vAlign w:val="center"/>
          </w:tcPr>
          <w:p w14:paraId="0267516A" w14:textId="77777777" w:rsidR="00096A16" w:rsidRDefault="00B425CA">
            <w:pPr>
              <w:rPr>
                <w:rFonts w:ascii="仿宋" w:eastAsia="仿宋" w:hAnsi="仿宋" w:cs="仿宋"/>
                <w:sz w:val="24"/>
              </w:rPr>
            </w:pPr>
            <w:r>
              <w:rPr>
                <w:rFonts w:ascii="仿宋" w:eastAsia="仿宋" w:hAnsi="仿宋" w:cs="仿宋" w:hint="eastAsia"/>
                <w:sz w:val="24"/>
              </w:rPr>
              <w:t>支持感染性疾病数据集管理，制定和用于文本生成的数据格式，创建对应数据集；支持数据标注，结合数据标注等工具，对数据集进行加工处理，提升数据质量；支持发布并使用数据集，发布该版本数据集，供后续大模型精调等环节使用；支持数据回流，将线上预测服务的结果保存回数据集，经人工筛选、调整以及处理后，用于下一次的模型优化训练。</w:t>
            </w:r>
          </w:p>
        </w:tc>
      </w:tr>
      <w:tr w:rsidR="00096A16" w14:paraId="537C4872" w14:textId="77777777">
        <w:trPr>
          <w:trHeight w:val="1260"/>
        </w:trPr>
        <w:tc>
          <w:tcPr>
            <w:tcW w:w="794" w:type="dxa"/>
            <w:vAlign w:val="center"/>
          </w:tcPr>
          <w:p w14:paraId="7E97A890" w14:textId="77777777" w:rsidR="00096A16" w:rsidRDefault="00096A16">
            <w:pPr>
              <w:widowControl/>
              <w:jc w:val="center"/>
              <w:rPr>
                <w:rFonts w:ascii="仿宋" w:eastAsia="仿宋" w:hAnsi="仿宋" w:cs="仿宋"/>
                <w:kern w:val="0"/>
                <w:sz w:val="24"/>
              </w:rPr>
            </w:pPr>
          </w:p>
        </w:tc>
        <w:tc>
          <w:tcPr>
            <w:tcW w:w="794" w:type="dxa"/>
            <w:vMerge/>
            <w:vAlign w:val="center"/>
          </w:tcPr>
          <w:p w14:paraId="59993648" w14:textId="77777777" w:rsidR="00096A16" w:rsidRDefault="00096A16">
            <w:pPr>
              <w:widowControl/>
              <w:jc w:val="left"/>
              <w:rPr>
                <w:rFonts w:ascii="仿宋" w:eastAsia="仿宋" w:hAnsi="仿宋" w:cs="仿宋"/>
                <w:kern w:val="0"/>
                <w:sz w:val="24"/>
              </w:rPr>
            </w:pPr>
          </w:p>
        </w:tc>
        <w:tc>
          <w:tcPr>
            <w:tcW w:w="1224" w:type="dxa"/>
            <w:noWrap/>
            <w:vAlign w:val="center"/>
          </w:tcPr>
          <w:p w14:paraId="1B2A8EA8"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感染性疾病大模型预训练和优化服务</w:t>
            </w:r>
          </w:p>
        </w:tc>
        <w:tc>
          <w:tcPr>
            <w:tcW w:w="6566" w:type="dxa"/>
            <w:noWrap/>
            <w:vAlign w:val="center"/>
          </w:tcPr>
          <w:p w14:paraId="244A9346" w14:textId="77777777" w:rsidR="00096A16" w:rsidRDefault="00B425CA">
            <w:pPr>
              <w:widowControl/>
              <w:jc w:val="left"/>
              <w:rPr>
                <w:rFonts w:ascii="仿宋" w:eastAsia="仿宋" w:hAnsi="仿宋" w:cs="仿宋"/>
                <w:sz w:val="24"/>
              </w:rPr>
            </w:pPr>
            <w:r>
              <w:rPr>
                <w:rFonts w:ascii="仿宋" w:eastAsia="仿宋" w:hAnsi="仿宋" w:cs="仿宋" w:hint="eastAsia"/>
                <w:sz w:val="24"/>
              </w:rPr>
              <w:t>提供专业的感染病模型训练及优化服务，通过高质量领域数据构建和筛选、针对性的二次预训练（post-pretrain）策略制定、基于业务场景的指令微调（SFT），在基座模型基础上打造符合感染病特点的专属模型。</w:t>
            </w:r>
          </w:p>
          <w:p w14:paraId="4AAF7DB3" w14:textId="77777777" w:rsidR="00096A16" w:rsidRDefault="00B425CA">
            <w:pPr>
              <w:widowControl/>
              <w:numPr>
                <w:ilvl w:val="0"/>
                <w:numId w:val="3"/>
              </w:numPr>
              <w:jc w:val="left"/>
              <w:rPr>
                <w:rFonts w:ascii="仿宋" w:eastAsia="仿宋" w:hAnsi="仿宋" w:cs="仿宋"/>
                <w:sz w:val="24"/>
              </w:rPr>
            </w:pPr>
            <w:r>
              <w:rPr>
                <w:rFonts w:ascii="仿宋" w:eastAsia="仿宋" w:hAnsi="仿宋" w:cs="仿宋" w:hint="eastAsia"/>
                <w:sz w:val="24"/>
              </w:rPr>
              <w:t>基于基座大模型（70B尺寸以上），进行指令微调，重点优化感染性疾病医疗内容理解、疾病识别、风险预警决策安全合规回应能力，打造专业可靠的感染性疾病大模型。</w:t>
            </w:r>
          </w:p>
          <w:p w14:paraId="54F6F9F5" w14:textId="77777777" w:rsidR="00096A16" w:rsidRDefault="00B425CA">
            <w:pPr>
              <w:widowControl/>
              <w:numPr>
                <w:ilvl w:val="0"/>
                <w:numId w:val="3"/>
              </w:numPr>
              <w:jc w:val="left"/>
              <w:rPr>
                <w:rFonts w:ascii="仿宋" w:eastAsia="仿宋" w:hAnsi="仿宋" w:cs="仿宋"/>
                <w:sz w:val="24"/>
              </w:rPr>
            </w:pPr>
            <w:r>
              <w:rPr>
                <w:rFonts w:ascii="仿宋" w:eastAsia="仿宋" w:hAnsi="仿宋" w:cs="仿宋" w:hint="eastAsia"/>
                <w:sz w:val="24"/>
              </w:rPr>
              <w:t>利用传染病重症诊治全国重点实验室丰富临床经验与积累的相关数据，运用微调、PE、RAG检索增强等人工智能技术手段，实现模型精准可靠，为医疗服务和医学研究等场景提供有力支撑，初期覆盖如</w:t>
            </w:r>
            <w:r>
              <w:rPr>
                <w:rFonts w:ascii="仿宋" w:eastAsia="仿宋" w:hAnsi="仿宋" w:cs="仿宋" w:hint="eastAsia"/>
                <w:sz w:val="24"/>
                <w:szCs w:val="32"/>
              </w:rPr>
              <w:t>细菌性、病毒性、真菌性肺炎及肺结核等常见疾病</w:t>
            </w:r>
            <w:r>
              <w:rPr>
                <w:rFonts w:ascii="仿宋" w:eastAsia="仿宋" w:hAnsi="仿宋" w:cs="仿宋" w:hint="eastAsia"/>
                <w:sz w:val="24"/>
              </w:rPr>
              <w:t>。</w:t>
            </w:r>
          </w:p>
        </w:tc>
      </w:tr>
      <w:tr w:rsidR="00096A16" w14:paraId="3E469046" w14:textId="77777777">
        <w:trPr>
          <w:trHeight w:val="1260"/>
        </w:trPr>
        <w:tc>
          <w:tcPr>
            <w:tcW w:w="794" w:type="dxa"/>
            <w:vAlign w:val="center"/>
          </w:tcPr>
          <w:p w14:paraId="61F42F9A" w14:textId="77777777" w:rsidR="00096A16" w:rsidRDefault="00096A16">
            <w:pPr>
              <w:widowControl/>
              <w:jc w:val="center"/>
              <w:rPr>
                <w:rFonts w:ascii="仿宋" w:eastAsia="仿宋" w:hAnsi="仿宋" w:cs="仿宋"/>
                <w:kern w:val="0"/>
                <w:sz w:val="24"/>
              </w:rPr>
            </w:pPr>
          </w:p>
        </w:tc>
        <w:tc>
          <w:tcPr>
            <w:tcW w:w="794" w:type="dxa"/>
            <w:vMerge/>
            <w:vAlign w:val="center"/>
          </w:tcPr>
          <w:p w14:paraId="078515A1" w14:textId="77777777" w:rsidR="00096A16" w:rsidRDefault="00096A16">
            <w:pPr>
              <w:widowControl/>
              <w:jc w:val="left"/>
              <w:rPr>
                <w:rFonts w:ascii="仿宋" w:eastAsia="仿宋" w:hAnsi="仿宋" w:cs="仿宋"/>
                <w:kern w:val="0"/>
                <w:sz w:val="24"/>
              </w:rPr>
            </w:pPr>
          </w:p>
        </w:tc>
        <w:tc>
          <w:tcPr>
            <w:tcW w:w="1224" w:type="dxa"/>
            <w:shd w:val="clear" w:color="auto" w:fill="auto"/>
            <w:noWrap/>
            <w:vAlign w:val="center"/>
          </w:tcPr>
          <w:p w14:paraId="76AB0CA7"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模型评估服务</w:t>
            </w:r>
          </w:p>
        </w:tc>
        <w:tc>
          <w:tcPr>
            <w:tcW w:w="6566" w:type="dxa"/>
            <w:shd w:val="clear" w:color="auto" w:fill="auto"/>
            <w:noWrap/>
            <w:vAlign w:val="center"/>
          </w:tcPr>
          <w:p w14:paraId="52340C43" w14:textId="77777777" w:rsidR="00096A16" w:rsidRDefault="00B425CA">
            <w:pPr>
              <w:widowControl/>
              <w:jc w:val="left"/>
              <w:rPr>
                <w:rFonts w:ascii="仿宋" w:eastAsia="仿宋" w:hAnsi="仿宋" w:cs="仿宋"/>
                <w:kern w:val="0"/>
                <w:sz w:val="24"/>
              </w:rPr>
            </w:pPr>
            <w:r>
              <w:rPr>
                <w:rFonts w:ascii="仿宋" w:eastAsia="仿宋" w:hAnsi="仿宋" w:cs="仿宋" w:hint="eastAsia"/>
                <w:sz w:val="24"/>
              </w:rPr>
              <w:t>提供专业的模型评测解决方案，包含多场景定制评测数据集、标准化评估体系和评估分析报告，通过系统化流程全面了解并持续优化模型效果。</w:t>
            </w:r>
          </w:p>
          <w:p w14:paraId="4EAFA0F9" w14:textId="77777777" w:rsidR="00096A16" w:rsidRDefault="00B425CA">
            <w:pPr>
              <w:rPr>
                <w:rFonts w:ascii="仿宋" w:eastAsia="仿宋" w:hAnsi="仿宋" w:cs="仿宋"/>
                <w:sz w:val="24"/>
              </w:rPr>
            </w:pPr>
            <w:r>
              <w:rPr>
                <w:rFonts w:ascii="仿宋" w:eastAsia="仿宋" w:hAnsi="仿宋" w:cs="仿宋" w:hint="eastAsia"/>
                <w:sz w:val="24"/>
              </w:rPr>
              <w:t>1、评测数据集：基于感染性疾病诊治相关场景定制的测试集，</w:t>
            </w:r>
            <w:r>
              <w:rPr>
                <w:rFonts w:ascii="仿宋" w:eastAsia="仿宋" w:hAnsi="仿宋" w:cs="仿宋" w:hint="eastAsia"/>
                <w:sz w:val="24"/>
              </w:rPr>
              <w:lastRenderedPageBreak/>
              <w:t>确保模型在实际应用中的可靠性。</w:t>
            </w:r>
          </w:p>
          <w:p w14:paraId="7654CAE2" w14:textId="77777777" w:rsidR="00096A16" w:rsidRDefault="00B425CA">
            <w:pPr>
              <w:rPr>
                <w:rFonts w:ascii="仿宋" w:eastAsia="仿宋" w:hAnsi="仿宋" w:cs="仿宋"/>
                <w:sz w:val="24"/>
              </w:rPr>
            </w:pPr>
            <w:r>
              <w:rPr>
                <w:rFonts w:ascii="仿宋" w:eastAsia="仿宋" w:hAnsi="仿宋" w:cs="仿宋" w:hint="eastAsia"/>
                <w:sz w:val="24"/>
              </w:rPr>
              <w:t>2、评测标准：多维度评估框架覆盖输出质量、对齐程度、安全合规等，提供客观量化的评分体系。</w:t>
            </w:r>
          </w:p>
          <w:p w14:paraId="4290E8A1" w14:textId="77777777" w:rsidR="00096A16" w:rsidRDefault="00B425CA">
            <w:pPr>
              <w:rPr>
                <w:rFonts w:ascii="仿宋" w:eastAsia="仿宋" w:hAnsi="仿宋" w:cs="仿宋"/>
                <w:sz w:val="24"/>
              </w:rPr>
            </w:pPr>
            <w:r>
              <w:rPr>
                <w:rFonts w:ascii="仿宋" w:eastAsia="仿宋" w:hAnsi="仿宋" w:cs="仿宋" w:hint="eastAsia"/>
                <w:sz w:val="24"/>
              </w:rPr>
              <w:t>3、评测报告：提供模型在不同业务场景下的真实表现和迭代版本间的效果对比，以数据驱动的方式展现模型能力提升轨迹。</w:t>
            </w:r>
          </w:p>
        </w:tc>
      </w:tr>
      <w:tr w:rsidR="00096A16" w14:paraId="2DDAD832" w14:textId="77777777">
        <w:trPr>
          <w:trHeight w:val="981"/>
        </w:trPr>
        <w:tc>
          <w:tcPr>
            <w:tcW w:w="794" w:type="dxa"/>
            <w:vAlign w:val="center"/>
          </w:tcPr>
          <w:p w14:paraId="21867BD9" w14:textId="77777777" w:rsidR="00096A16" w:rsidRDefault="00096A16">
            <w:pPr>
              <w:widowControl/>
              <w:jc w:val="center"/>
              <w:rPr>
                <w:rFonts w:ascii="仿宋" w:eastAsia="仿宋" w:hAnsi="仿宋" w:cs="仿宋"/>
                <w:kern w:val="0"/>
                <w:sz w:val="24"/>
              </w:rPr>
            </w:pPr>
          </w:p>
        </w:tc>
        <w:tc>
          <w:tcPr>
            <w:tcW w:w="794" w:type="dxa"/>
            <w:vMerge w:val="restart"/>
            <w:vAlign w:val="center"/>
          </w:tcPr>
          <w:p w14:paraId="6D045992"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感染性疾病大模型智能辅助决策分析系统</w:t>
            </w:r>
          </w:p>
        </w:tc>
        <w:tc>
          <w:tcPr>
            <w:tcW w:w="1224" w:type="dxa"/>
            <w:noWrap/>
            <w:vAlign w:val="center"/>
          </w:tcPr>
          <w:p w14:paraId="5715FA63"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感染性疾病智能体—知识库管理</w:t>
            </w:r>
          </w:p>
        </w:tc>
        <w:tc>
          <w:tcPr>
            <w:tcW w:w="6566" w:type="dxa"/>
            <w:noWrap/>
            <w:vAlign w:val="center"/>
          </w:tcPr>
          <w:p w14:paraId="3F9B12A4" w14:textId="77777777" w:rsidR="00096A16" w:rsidRDefault="00B425CA">
            <w:pPr>
              <w:widowControl/>
              <w:numPr>
                <w:ilvl w:val="0"/>
                <w:numId w:val="4"/>
              </w:numPr>
              <w:jc w:val="left"/>
              <w:rPr>
                <w:rFonts w:ascii="仿宋" w:eastAsia="仿宋" w:hAnsi="仿宋" w:cs="仿宋"/>
                <w:kern w:val="0"/>
                <w:sz w:val="24"/>
              </w:rPr>
            </w:pPr>
            <w:r>
              <w:rPr>
                <w:rFonts w:ascii="仿宋" w:eastAsia="仿宋" w:hAnsi="仿宋" w:cs="仿宋" w:hint="eastAsia"/>
                <w:kern w:val="0"/>
                <w:sz w:val="24"/>
              </w:rPr>
              <w:t>权限管理：不同角色对知识库的操作权限管理；不同知识库、知识文档对于不同人员的权限管理；</w:t>
            </w:r>
          </w:p>
          <w:p w14:paraId="77C414F4" w14:textId="77777777" w:rsidR="00096A16" w:rsidRDefault="00B425CA">
            <w:pPr>
              <w:widowControl/>
              <w:numPr>
                <w:ilvl w:val="0"/>
                <w:numId w:val="4"/>
              </w:numPr>
              <w:jc w:val="left"/>
              <w:rPr>
                <w:rFonts w:ascii="仿宋" w:eastAsia="仿宋" w:hAnsi="仿宋" w:cs="仿宋"/>
                <w:kern w:val="0"/>
                <w:sz w:val="24"/>
              </w:rPr>
            </w:pPr>
            <w:r>
              <w:rPr>
                <w:rFonts w:ascii="仿宋" w:eastAsia="仿宋" w:hAnsi="仿宋" w:cs="仿宋" w:hint="eastAsia"/>
                <w:kern w:val="0"/>
                <w:sz w:val="24"/>
              </w:rPr>
              <w:t>知识文档操作：支持TXT、 MARKDOWN、 MDX、 PDF、 HTML、 XLSX、 XLS、 DOCX、 CSV、 MD、 HTM等不同格式的知识文档识别；支持导入文档、下载文档、删除文档、文档分类；</w:t>
            </w:r>
          </w:p>
          <w:p w14:paraId="32CDEBE8" w14:textId="77777777" w:rsidR="00096A16" w:rsidRDefault="00B425CA">
            <w:pPr>
              <w:widowControl/>
              <w:numPr>
                <w:ilvl w:val="0"/>
                <w:numId w:val="4"/>
              </w:numPr>
              <w:jc w:val="left"/>
              <w:rPr>
                <w:rFonts w:ascii="仿宋" w:eastAsia="仿宋" w:hAnsi="仿宋" w:cs="仿宋"/>
                <w:kern w:val="0"/>
                <w:sz w:val="24"/>
              </w:rPr>
            </w:pPr>
            <w:r>
              <w:rPr>
                <w:rFonts w:ascii="仿宋" w:eastAsia="仿宋" w:hAnsi="仿宋" w:cs="仿宋" w:hint="eastAsia"/>
                <w:kern w:val="0"/>
                <w:sz w:val="24"/>
              </w:rPr>
              <w:t>知识文档导入设置：支持设置文档标签，用于权限控制、检索范围设置；支持设置到期时间，文档知识的生效时间设置；支持调整知识库检索策略，包括全文检索、语义检索、混合检索三种策略，以及设置召回数量和匹配分等。</w:t>
            </w:r>
          </w:p>
          <w:p w14:paraId="236CD31E" w14:textId="77777777" w:rsidR="00096A16" w:rsidRDefault="00B425CA">
            <w:pPr>
              <w:widowControl/>
              <w:numPr>
                <w:ilvl w:val="0"/>
                <w:numId w:val="4"/>
              </w:numPr>
              <w:jc w:val="left"/>
              <w:rPr>
                <w:rFonts w:ascii="仿宋" w:eastAsia="仿宋" w:hAnsi="仿宋" w:cs="仿宋"/>
                <w:kern w:val="0"/>
                <w:sz w:val="24"/>
              </w:rPr>
            </w:pPr>
            <w:r>
              <w:rPr>
                <w:rFonts w:ascii="仿宋" w:eastAsia="仿宋" w:hAnsi="仿宋" w:cs="仿宋" w:hint="eastAsia"/>
                <w:kern w:val="0"/>
                <w:sz w:val="24"/>
              </w:rPr>
              <w:t>切片管理：展示原文信息，包括基本信息和导入配置信息；展示切片信息，在切片框下方，可查看切片类型、字符数、复制、编辑切片、以及决定是否启用该切片；支持根据关键词筛选切片，点击切片后，将在第三列展示基于该切片内容的增强知识点；切片知识点支持人工干预，新增、编辑和删除。</w:t>
            </w:r>
          </w:p>
          <w:p w14:paraId="2C1807B5" w14:textId="77777777" w:rsidR="00096A16" w:rsidRDefault="00B425CA">
            <w:pPr>
              <w:widowControl/>
              <w:numPr>
                <w:ilvl w:val="0"/>
                <w:numId w:val="4"/>
              </w:numPr>
              <w:jc w:val="left"/>
              <w:rPr>
                <w:rFonts w:ascii="仿宋" w:eastAsia="仿宋" w:hAnsi="仿宋" w:cs="仿宋"/>
                <w:kern w:val="0"/>
                <w:sz w:val="24"/>
              </w:rPr>
            </w:pPr>
            <w:r>
              <w:rPr>
                <w:rFonts w:ascii="仿宋" w:eastAsia="仿宋" w:hAnsi="仿宋" w:cs="仿宋" w:hint="eastAsia"/>
                <w:kern w:val="0"/>
                <w:sz w:val="24"/>
              </w:rPr>
              <w:t>知识库检索范围设置：支持配置用户参数与标签名称的映射关系；支持在知识库检索范围设置中选择标签管理中的标签和业务库；支持配置用户参数与标签名称的映射关系，通过对话 传入参数的用户提问后，检索对应标签的知识后返回答。</w:t>
            </w:r>
          </w:p>
        </w:tc>
      </w:tr>
      <w:tr w:rsidR="00096A16" w14:paraId="1B96729F" w14:textId="77777777">
        <w:trPr>
          <w:trHeight w:val="967"/>
        </w:trPr>
        <w:tc>
          <w:tcPr>
            <w:tcW w:w="794" w:type="dxa"/>
            <w:vAlign w:val="center"/>
          </w:tcPr>
          <w:p w14:paraId="7D982653" w14:textId="77777777" w:rsidR="00096A16" w:rsidRDefault="00096A16">
            <w:pPr>
              <w:widowControl/>
              <w:jc w:val="center"/>
              <w:rPr>
                <w:rFonts w:ascii="仿宋" w:eastAsia="仿宋" w:hAnsi="仿宋" w:cs="仿宋"/>
                <w:kern w:val="0"/>
                <w:sz w:val="24"/>
              </w:rPr>
            </w:pPr>
          </w:p>
        </w:tc>
        <w:tc>
          <w:tcPr>
            <w:tcW w:w="794" w:type="dxa"/>
            <w:vMerge/>
            <w:vAlign w:val="center"/>
          </w:tcPr>
          <w:p w14:paraId="41817D7C" w14:textId="77777777" w:rsidR="00096A16" w:rsidRDefault="00096A16">
            <w:pPr>
              <w:widowControl/>
              <w:jc w:val="left"/>
              <w:rPr>
                <w:rFonts w:ascii="仿宋" w:eastAsia="仿宋" w:hAnsi="仿宋" w:cs="仿宋"/>
                <w:kern w:val="0"/>
                <w:sz w:val="24"/>
              </w:rPr>
            </w:pPr>
          </w:p>
        </w:tc>
        <w:tc>
          <w:tcPr>
            <w:tcW w:w="1224" w:type="dxa"/>
            <w:noWrap/>
            <w:vAlign w:val="center"/>
          </w:tcPr>
          <w:p w14:paraId="1878CEC7"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感染性疾病智能体—RAG能力</w:t>
            </w:r>
          </w:p>
        </w:tc>
        <w:tc>
          <w:tcPr>
            <w:tcW w:w="6566" w:type="dxa"/>
            <w:noWrap/>
            <w:vAlign w:val="center"/>
          </w:tcPr>
          <w:p w14:paraId="74DBFF16" w14:textId="77777777" w:rsidR="00096A16" w:rsidRDefault="00B425CA">
            <w:pPr>
              <w:widowControl/>
              <w:numPr>
                <w:ilvl w:val="0"/>
                <w:numId w:val="5"/>
              </w:numPr>
              <w:jc w:val="left"/>
              <w:rPr>
                <w:rFonts w:ascii="仿宋" w:eastAsia="仿宋" w:hAnsi="仿宋" w:cs="仿宋"/>
                <w:kern w:val="0"/>
                <w:sz w:val="24"/>
              </w:rPr>
            </w:pPr>
            <w:r>
              <w:rPr>
                <w:rFonts w:ascii="仿宋" w:eastAsia="仿宋" w:hAnsi="仿宋" w:cs="仿宋" w:hint="eastAsia"/>
                <w:kern w:val="0"/>
                <w:sz w:val="24"/>
              </w:rPr>
              <w:t>智能化文档切片：支持规则分割：长度分割、分隔符/正则匹配等不同切片方式；支持文档结构分割：章节识别、段落、对话；支持语义理解分割：段落语义识别；支持表格分割：表头、字段识别、结构分割；支持meta信息提取：自动提取关键信息、语义Label；支持内容衍生：智能QA生成、生成摘要、智能标签。</w:t>
            </w:r>
          </w:p>
          <w:p w14:paraId="7060FAEB" w14:textId="77777777" w:rsidR="00096A16" w:rsidRDefault="00B425CA">
            <w:pPr>
              <w:widowControl/>
              <w:numPr>
                <w:ilvl w:val="0"/>
                <w:numId w:val="5"/>
              </w:numPr>
              <w:jc w:val="left"/>
              <w:rPr>
                <w:rFonts w:ascii="仿宋" w:eastAsia="仿宋" w:hAnsi="仿宋" w:cs="仿宋"/>
                <w:kern w:val="0"/>
                <w:sz w:val="24"/>
              </w:rPr>
            </w:pPr>
            <w:r>
              <w:rPr>
                <w:rFonts w:ascii="仿宋" w:eastAsia="仿宋" w:hAnsi="仿宋" w:cs="仿宋" w:hint="eastAsia"/>
                <w:kern w:val="0"/>
                <w:sz w:val="24"/>
              </w:rPr>
              <w:t>多模态文档解析：能够融合运用OCR与文档解析能力，对文档、知识进行精准的多模态结构化解析。</w:t>
            </w:r>
          </w:p>
        </w:tc>
      </w:tr>
      <w:tr w:rsidR="00096A16" w14:paraId="2A169BFC" w14:textId="77777777">
        <w:trPr>
          <w:trHeight w:val="926"/>
        </w:trPr>
        <w:tc>
          <w:tcPr>
            <w:tcW w:w="794" w:type="dxa"/>
            <w:vAlign w:val="center"/>
          </w:tcPr>
          <w:p w14:paraId="0F41CB13" w14:textId="77777777" w:rsidR="00096A16" w:rsidRDefault="00096A16">
            <w:pPr>
              <w:widowControl/>
              <w:jc w:val="center"/>
              <w:rPr>
                <w:rFonts w:ascii="仿宋" w:eastAsia="仿宋" w:hAnsi="仿宋" w:cs="仿宋"/>
                <w:kern w:val="0"/>
                <w:sz w:val="24"/>
              </w:rPr>
            </w:pPr>
          </w:p>
        </w:tc>
        <w:tc>
          <w:tcPr>
            <w:tcW w:w="794" w:type="dxa"/>
            <w:vMerge/>
            <w:vAlign w:val="center"/>
          </w:tcPr>
          <w:p w14:paraId="14211215" w14:textId="77777777" w:rsidR="00096A16" w:rsidRDefault="00096A16">
            <w:pPr>
              <w:widowControl/>
              <w:jc w:val="left"/>
              <w:rPr>
                <w:rFonts w:ascii="仿宋" w:eastAsia="仿宋" w:hAnsi="仿宋" w:cs="仿宋"/>
                <w:kern w:val="0"/>
                <w:sz w:val="24"/>
              </w:rPr>
            </w:pPr>
          </w:p>
        </w:tc>
        <w:tc>
          <w:tcPr>
            <w:tcW w:w="1224" w:type="dxa"/>
            <w:noWrap/>
            <w:vAlign w:val="center"/>
          </w:tcPr>
          <w:p w14:paraId="116309B2"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感染性疾病智能体—工作流</w:t>
            </w:r>
          </w:p>
        </w:tc>
        <w:tc>
          <w:tcPr>
            <w:tcW w:w="6566" w:type="dxa"/>
            <w:noWrap/>
            <w:vAlign w:val="center"/>
          </w:tcPr>
          <w:p w14:paraId="0D09929C"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支持通过可视化画布进行清晰节点设计，支持多轮交互。</w:t>
            </w:r>
          </w:p>
          <w:p w14:paraId="5B98AF71" w14:textId="77777777" w:rsidR="00096A16" w:rsidRDefault="00B425CA">
            <w:pPr>
              <w:widowControl/>
              <w:numPr>
                <w:ilvl w:val="0"/>
                <w:numId w:val="6"/>
              </w:numPr>
              <w:jc w:val="left"/>
              <w:rPr>
                <w:rFonts w:ascii="仿宋" w:eastAsia="仿宋" w:hAnsi="仿宋" w:cs="仿宋"/>
                <w:kern w:val="0"/>
                <w:sz w:val="24"/>
              </w:rPr>
            </w:pPr>
            <w:r>
              <w:rPr>
                <w:rFonts w:ascii="仿宋" w:eastAsia="仿宋" w:hAnsi="仿宋" w:cs="仿宋" w:hint="eastAsia"/>
                <w:kern w:val="0"/>
                <w:sz w:val="24"/>
              </w:rPr>
              <w:t>可设置多种变量：系统变量、API参数、节点变量。</w:t>
            </w:r>
          </w:p>
          <w:p w14:paraId="4E8502FF" w14:textId="77777777" w:rsidR="00096A16" w:rsidRDefault="00B425CA">
            <w:pPr>
              <w:widowControl/>
              <w:numPr>
                <w:ilvl w:val="0"/>
                <w:numId w:val="6"/>
              </w:numPr>
              <w:jc w:val="left"/>
              <w:rPr>
                <w:rFonts w:ascii="仿宋" w:eastAsia="仿宋" w:hAnsi="仿宋" w:cs="仿宋"/>
                <w:kern w:val="0"/>
                <w:sz w:val="24"/>
              </w:rPr>
            </w:pPr>
            <w:r>
              <w:rPr>
                <w:rFonts w:ascii="仿宋" w:eastAsia="仿宋" w:hAnsi="仿宋" w:cs="仿宋" w:hint="eastAsia"/>
                <w:kern w:val="0"/>
                <w:sz w:val="24"/>
              </w:rPr>
              <w:t>可对工作流进行</w:t>
            </w:r>
            <w:r>
              <w:rPr>
                <w:rFonts w:ascii="仿宋" w:eastAsia="仿宋" w:hAnsi="仿宋" w:cs="仿宋"/>
                <w:kern w:val="0"/>
                <w:sz w:val="24"/>
              </w:rPr>
              <w:t>新建、配置、启用、删除、导入导出</w:t>
            </w:r>
            <w:r>
              <w:rPr>
                <w:rFonts w:ascii="仿宋" w:eastAsia="仿宋" w:hAnsi="仿宋" w:cs="仿宋" w:hint="eastAsia"/>
                <w:kern w:val="0"/>
                <w:sz w:val="24"/>
              </w:rPr>
              <w:t>等。</w:t>
            </w:r>
          </w:p>
          <w:p w14:paraId="3A7DEECE" w14:textId="77777777" w:rsidR="00096A16" w:rsidRDefault="00B425CA">
            <w:pPr>
              <w:widowControl/>
              <w:numPr>
                <w:ilvl w:val="0"/>
                <w:numId w:val="6"/>
              </w:numPr>
              <w:jc w:val="left"/>
              <w:rPr>
                <w:rFonts w:ascii="仿宋" w:eastAsia="仿宋" w:hAnsi="仿宋" w:cs="仿宋"/>
                <w:kern w:val="0"/>
                <w:sz w:val="24"/>
              </w:rPr>
            </w:pPr>
            <w:r>
              <w:rPr>
                <w:rFonts w:ascii="仿宋" w:eastAsia="仿宋" w:hAnsi="仿宋" w:cs="仿宋" w:hint="eastAsia"/>
                <w:kern w:val="0"/>
                <w:sz w:val="24"/>
              </w:rPr>
              <w:t>工作流节点：</w:t>
            </w:r>
          </w:p>
          <w:p w14:paraId="02EBBC1D"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hint="eastAsia"/>
                <w:kern w:val="0"/>
                <w:sz w:val="24"/>
              </w:rPr>
              <w:t>大模型意图识别节点，支持识别用户意图，并根据意图分类流转到后续节点。</w:t>
            </w:r>
          </w:p>
          <w:p w14:paraId="43A56B68"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t>大模型知识问答节点，支持用户输入问题并配置检索范围进行知识问答，输出大模型生成的回复内容。</w:t>
            </w:r>
          </w:p>
          <w:p w14:paraId="549D279F"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t>大模型标签提取节点，支持从待提取内容中提取用户设置的标签。</w:t>
            </w:r>
          </w:p>
          <w:p w14:paraId="6C6681D8"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lastRenderedPageBreak/>
              <w:t>知识检索节点，支持用户输入问题并配置检索范围进行知识检索，最终输出检索到的知识片段</w:t>
            </w:r>
            <w:r>
              <w:rPr>
                <w:rFonts w:ascii="仿宋" w:eastAsia="仿宋" w:hAnsi="仿宋" w:cs="仿宋" w:hint="eastAsia"/>
                <w:kern w:val="0"/>
                <w:sz w:val="24"/>
              </w:rPr>
              <w:t>。</w:t>
            </w:r>
          </w:p>
          <w:p w14:paraId="5D158E4F"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t>工具节点，支持配置用户自己的API，运行到该节点时系统将按照用户配置的API信息进行调用</w:t>
            </w:r>
            <w:r>
              <w:rPr>
                <w:rFonts w:ascii="仿宋" w:eastAsia="仿宋" w:hAnsi="仿宋" w:cs="仿宋" w:hint="eastAsia"/>
                <w:kern w:val="0"/>
                <w:sz w:val="24"/>
              </w:rPr>
              <w:t>。</w:t>
            </w:r>
          </w:p>
          <w:p w14:paraId="6FB94001"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t>工作流节点，支持用户将“待发布”和“已发布”状态的工作流通过节点形式引入到当前工作流</w:t>
            </w:r>
            <w:r>
              <w:rPr>
                <w:rFonts w:ascii="仿宋" w:eastAsia="仿宋" w:hAnsi="仿宋" w:cs="仿宋" w:hint="eastAsia"/>
                <w:kern w:val="0"/>
                <w:sz w:val="24"/>
              </w:rPr>
              <w:t>。</w:t>
            </w:r>
          </w:p>
          <w:p w14:paraId="653BB4BC"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t>条件判断节点，根据逻辑对比输入的两个值并根据结果判断后续路由到的分支</w:t>
            </w:r>
            <w:r>
              <w:rPr>
                <w:rFonts w:ascii="仿宋" w:eastAsia="仿宋" w:hAnsi="仿宋" w:cs="仿宋" w:hint="eastAsia"/>
                <w:kern w:val="0"/>
                <w:sz w:val="24"/>
              </w:rPr>
              <w:t>。</w:t>
            </w:r>
          </w:p>
          <w:p w14:paraId="47619B30" w14:textId="77777777" w:rsidR="00096A16" w:rsidRDefault="00B425CA">
            <w:pPr>
              <w:widowControl/>
              <w:numPr>
                <w:ilvl w:val="0"/>
                <w:numId w:val="7"/>
              </w:numPr>
              <w:jc w:val="left"/>
              <w:rPr>
                <w:rFonts w:ascii="仿宋" w:eastAsia="仿宋" w:hAnsi="仿宋" w:cs="仿宋"/>
                <w:kern w:val="0"/>
                <w:sz w:val="24"/>
              </w:rPr>
            </w:pPr>
            <w:r>
              <w:rPr>
                <w:rFonts w:ascii="仿宋" w:eastAsia="仿宋" w:hAnsi="仿宋" w:cs="仿宋"/>
                <w:kern w:val="0"/>
                <w:sz w:val="24"/>
              </w:rPr>
              <w:t>循环节点，支持用户通过配置输入变量、循环体和循环方式，循环执行特定的工作流</w:t>
            </w:r>
            <w:r>
              <w:rPr>
                <w:rFonts w:ascii="仿宋" w:eastAsia="仿宋" w:hAnsi="仿宋" w:cs="仿宋" w:hint="eastAsia"/>
                <w:kern w:val="0"/>
                <w:sz w:val="24"/>
              </w:rPr>
              <w:t>。</w:t>
            </w:r>
          </w:p>
        </w:tc>
      </w:tr>
      <w:tr w:rsidR="00096A16" w14:paraId="2499D5DD" w14:textId="77777777">
        <w:trPr>
          <w:trHeight w:val="995"/>
        </w:trPr>
        <w:tc>
          <w:tcPr>
            <w:tcW w:w="794" w:type="dxa"/>
            <w:vAlign w:val="center"/>
          </w:tcPr>
          <w:p w14:paraId="764ECB48" w14:textId="77777777" w:rsidR="00096A16" w:rsidRDefault="00096A16">
            <w:pPr>
              <w:widowControl/>
              <w:jc w:val="center"/>
              <w:rPr>
                <w:rFonts w:ascii="仿宋" w:eastAsia="仿宋" w:hAnsi="仿宋" w:cs="仿宋"/>
                <w:kern w:val="0"/>
                <w:sz w:val="24"/>
              </w:rPr>
            </w:pPr>
          </w:p>
        </w:tc>
        <w:tc>
          <w:tcPr>
            <w:tcW w:w="794" w:type="dxa"/>
            <w:vMerge/>
            <w:vAlign w:val="center"/>
          </w:tcPr>
          <w:p w14:paraId="1A2909B0" w14:textId="77777777" w:rsidR="00096A16" w:rsidRDefault="00096A16">
            <w:pPr>
              <w:widowControl/>
              <w:jc w:val="left"/>
              <w:rPr>
                <w:rFonts w:ascii="仿宋" w:eastAsia="仿宋" w:hAnsi="仿宋" w:cs="仿宋"/>
                <w:kern w:val="0"/>
                <w:sz w:val="24"/>
              </w:rPr>
            </w:pPr>
          </w:p>
        </w:tc>
        <w:tc>
          <w:tcPr>
            <w:tcW w:w="1224" w:type="dxa"/>
            <w:noWrap/>
            <w:vAlign w:val="center"/>
          </w:tcPr>
          <w:p w14:paraId="5D36988E" w14:textId="77777777" w:rsidR="00096A16" w:rsidRDefault="00B425CA">
            <w:pPr>
              <w:widowControl/>
              <w:jc w:val="left"/>
              <w:rPr>
                <w:rFonts w:ascii="仿宋" w:eastAsia="仿宋" w:hAnsi="仿宋" w:cs="仿宋"/>
                <w:kern w:val="0"/>
                <w:sz w:val="24"/>
              </w:rPr>
            </w:pPr>
            <w:r>
              <w:rPr>
                <w:rFonts w:ascii="仿宋" w:eastAsia="仿宋" w:hAnsi="仿宋" w:cs="仿宋" w:hint="eastAsia"/>
                <w:kern w:val="0"/>
                <w:sz w:val="24"/>
              </w:rPr>
              <w:t>感染性疾病主动防御智能体</w:t>
            </w:r>
          </w:p>
        </w:tc>
        <w:tc>
          <w:tcPr>
            <w:tcW w:w="6566" w:type="dxa"/>
            <w:noWrap/>
            <w:vAlign w:val="center"/>
          </w:tcPr>
          <w:p w14:paraId="424F40C4" w14:textId="77777777" w:rsidR="00096A16" w:rsidRDefault="00B425CA">
            <w:pPr>
              <w:spacing w:line="360" w:lineRule="auto"/>
              <w:rPr>
                <w:rFonts w:ascii="仿宋" w:eastAsia="仿宋" w:hAnsi="仿宋" w:cs="仿宋"/>
                <w:sz w:val="24"/>
              </w:rPr>
            </w:pPr>
            <w:r>
              <w:rPr>
                <w:rFonts w:ascii="仿宋" w:eastAsia="仿宋" w:hAnsi="仿宋" w:cs="仿宋" w:hint="eastAsia"/>
                <w:sz w:val="24"/>
              </w:rPr>
              <w:t>基于训练好的感染性疾病大模型，构建主动防御智能体，当自动对接患者的临床数据，智能体能够快速分析可能的疾病诊断，并提供相应的诊断依据和解释，并针对有风险的情形进行多层次预警。</w:t>
            </w:r>
          </w:p>
          <w:p w14:paraId="14F47F81" w14:textId="77777777" w:rsidR="00096A16" w:rsidRDefault="00096A16">
            <w:pPr>
              <w:widowControl/>
              <w:jc w:val="left"/>
              <w:rPr>
                <w:rFonts w:ascii="仿宋" w:eastAsia="仿宋" w:hAnsi="仿宋" w:cs="仿宋"/>
                <w:kern w:val="0"/>
                <w:sz w:val="24"/>
              </w:rPr>
            </w:pPr>
          </w:p>
        </w:tc>
      </w:tr>
    </w:tbl>
    <w:p w14:paraId="15EE2E4B" w14:textId="77777777" w:rsidR="00096A16" w:rsidRDefault="00096A16">
      <w:pPr>
        <w:spacing w:line="360" w:lineRule="auto"/>
        <w:jc w:val="left"/>
        <w:rPr>
          <w:rFonts w:ascii="仿宋" w:eastAsia="仿宋" w:hAnsi="仿宋" w:cs="仿宋"/>
          <w:sz w:val="24"/>
          <w:szCs w:val="32"/>
        </w:rPr>
      </w:pPr>
    </w:p>
    <w:p w14:paraId="3505A006" w14:textId="77777777" w:rsidR="00096A16" w:rsidRDefault="00B425CA">
      <w:pPr>
        <w:numPr>
          <w:ilvl w:val="0"/>
          <w:numId w:val="1"/>
        </w:numPr>
        <w:jc w:val="left"/>
        <w:rPr>
          <w:b/>
          <w:bCs/>
          <w:sz w:val="28"/>
          <w:szCs w:val="28"/>
        </w:rPr>
      </w:pPr>
      <w:r>
        <w:rPr>
          <w:rFonts w:hint="eastAsia"/>
          <w:b/>
          <w:bCs/>
          <w:sz w:val="28"/>
          <w:szCs w:val="28"/>
        </w:rPr>
        <w:t>感染性疾病患者人群队列管理系统</w:t>
      </w:r>
    </w:p>
    <w:p w14:paraId="1C1C27AA" w14:textId="77777777" w:rsidR="00096A16" w:rsidRDefault="00B425CA">
      <w:pPr>
        <w:jc w:val="left"/>
        <w:rPr>
          <w:sz w:val="28"/>
          <w:szCs w:val="28"/>
        </w:rPr>
      </w:pPr>
      <w:r>
        <w:rPr>
          <w:rFonts w:hint="eastAsia"/>
          <w:sz w:val="28"/>
          <w:szCs w:val="28"/>
        </w:rPr>
        <w:t>1</w:t>
      </w:r>
      <w:r>
        <w:rPr>
          <w:rFonts w:hint="eastAsia"/>
          <w:sz w:val="28"/>
          <w:szCs w:val="28"/>
        </w:rPr>
        <w:t>、建设目标</w:t>
      </w:r>
    </w:p>
    <w:p w14:paraId="41CA92A9" w14:textId="77777777" w:rsidR="00096A16" w:rsidRDefault="00B425CA">
      <w:pPr>
        <w:spacing w:line="360" w:lineRule="auto"/>
        <w:jc w:val="left"/>
        <w:rPr>
          <w:rFonts w:ascii="仿宋" w:eastAsia="仿宋" w:hAnsi="仿宋" w:cs="仿宋"/>
          <w:sz w:val="24"/>
          <w:szCs w:val="32"/>
        </w:rPr>
      </w:pPr>
      <w:r>
        <w:rPr>
          <w:rFonts w:hint="eastAsia"/>
          <w:sz w:val="28"/>
          <w:szCs w:val="28"/>
        </w:rPr>
        <w:t xml:space="preserve">   </w:t>
      </w:r>
      <w:r>
        <w:rPr>
          <w:rFonts w:ascii="仿宋" w:eastAsia="仿宋" w:hAnsi="仿宋" w:cs="仿宋" w:hint="eastAsia"/>
          <w:sz w:val="24"/>
          <w:szCs w:val="32"/>
        </w:rPr>
        <w:t>系统应支持高并发访问和大规模数据存储，能够处理海量患者信息并保证数据的高效读写与实时更新；具备强大的数据分析与挖掘功能，支持多维度统计分析、趋势预测和风险评估，以满足疾病监测和科研需求；系统需具备高安全性和隐私保护能力，采用加密技术、访问控制和数据脱敏等手段，确保患者信息的安全性和合规性；支持多平台兼容性，能够在PC端、移动端和云端无缝运行，并提供友好的用户界面和操作体验；具备灵活的数据接口和标准化数据格式，支持与其他医疗信息系统、公共卫生平台及国际数据库的数据交换与共享；系统应具备高可靠性和容错能力，支持数据备份与灾难恢复，确保系统运行的稳定性；此外，系统还需支持实时通信与协同功能，便于医疗机构、疾控部门和科研团队之间的信息共享与协作；最后，系统应具备可扩展性和模块化设计，能够根据实际需求灵活添加功能模块，以适应未来技术发展和业务需求的变化。这些技术参数共同确保系统在感染性疾病患者管理中的高效性、安全性和可持续性。</w:t>
      </w:r>
    </w:p>
    <w:p w14:paraId="6D65A559" w14:textId="77777777" w:rsidR="00096A16" w:rsidRDefault="00B425CA">
      <w:pPr>
        <w:jc w:val="left"/>
        <w:rPr>
          <w:sz w:val="28"/>
          <w:szCs w:val="28"/>
        </w:rPr>
      </w:pPr>
      <w:r>
        <w:rPr>
          <w:rFonts w:hint="eastAsia"/>
          <w:sz w:val="28"/>
          <w:szCs w:val="28"/>
        </w:rPr>
        <w:t>2</w:t>
      </w:r>
      <w:r>
        <w:rPr>
          <w:rFonts w:hint="eastAsia"/>
          <w:sz w:val="28"/>
          <w:szCs w:val="28"/>
        </w:rPr>
        <w:t>、预期功能</w:t>
      </w:r>
    </w:p>
    <w:p w14:paraId="05AD6C62" w14:textId="77777777" w:rsidR="00096A16" w:rsidRDefault="00096A16">
      <w:pPr>
        <w:spacing w:line="360" w:lineRule="auto"/>
        <w:jc w:val="left"/>
        <w:rPr>
          <w:rFonts w:ascii="仿宋" w:eastAsia="仿宋" w:hAnsi="仿宋" w:cs="仿宋"/>
          <w:sz w:val="24"/>
          <w:szCs w:val="32"/>
        </w:rPr>
      </w:pPr>
    </w:p>
    <w:tbl>
      <w:tblPr>
        <w:tblW w:w="53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
        <w:gridCol w:w="930"/>
        <w:gridCol w:w="1304"/>
        <w:gridCol w:w="6307"/>
      </w:tblGrid>
      <w:tr w:rsidR="00096A16" w14:paraId="2BA5D38B" w14:textId="77777777">
        <w:trPr>
          <w:trHeight w:val="240"/>
        </w:trPr>
        <w:tc>
          <w:tcPr>
            <w:tcW w:w="290" w:type="pct"/>
            <w:tcBorders>
              <w:tl2br w:val="nil"/>
              <w:tr2bl w:val="nil"/>
            </w:tcBorders>
            <w:shd w:val="clear" w:color="auto" w:fill="auto"/>
            <w:vAlign w:val="center"/>
          </w:tcPr>
          <w:p w14:paraId="57297036" w14:textId="77777777" w:rsidR="00096A16" w:rsidRDefault="00B425CA">
            <w:pPr>
              <w:jc w:val="center"/>
              <w:rPr>
                <w:rFonts w:ascii="仿宋" w:eastAsia="仿宋" w:hAnsi="仿宋" w:cs="仿宋"/>
                <w:b/>
                <w:bCs/>
                <w:sz w:val="24"/>
              </w:rPr>
            </w:pPr>
            <w:r>
              <w:rPr>
                <w:rFonts w:ascii="仿宋" w:eastAsia="仿宋" w:hAnsi="仿宋" w:cs="仿宋" w:hint="eastAsia"/>
                <w:b/>
                <w:bCs/>
                <w:sz w:val="24"/>
              </w:rPr>
              <w:t>序</w:t>
            </w:r>
          </w:p>
          <w:p w14:paraId="1BA1CE5B" w14:textId="77777777" w:rsidR="00096A16" w:rsidRDefault="00B425CA">
            <w:pPr>
              <w:jc w:val="center"/>
              <w:rPr>
                <w:rFonts w:ascii="仿宋" w:eastAsia="仿宋" w:hAnsi="仿宋" w:cs="仿宋"/>
                <w:b/>
                <w:bCs/>
                <w:sz w:val="24"/>
              </w:rPr>
            </w:pPr>
            <w:r>
              <w:rPr>
                <w:rFonts w:ascii="仿宋" w:eastAsia="仿宋" w:hAnsi="仿宋" w:cs="仿宋" w:hint="eastAsia"/>
                <w:b/>
                <w:bCs/>
                <w:sz w:val="24"/>
              </w:rPr>
              <w:t>号</w:t>
            </w:r>
          </w:p>
        </w:tc>
        <w:tc>
          <w:tcPr>
            <w:tcW w:w="513" w:type="pct"/>
            <w:tcBorders>
              <w:tl2br w:val="nil"/>
              <w:tr2bl w:val="nil"/>
            </w:tcBorders>
            <w:shd w:val="clear" w:color="auto" w:fill="auto"/>
            <w:vAlign w:val="center"/>
          </w:tcPr>
          <w:p w14:paraId="0C2CA595" w14:textId="77777777" w:rsidR="00096A16" w:rsidRDefault="00B425CA">
            <w:pPr>
              <w:jc w:val="center"/>
              <w:rPr>
                <w:rFonts w:ascii="仿宋" w:eastAsia="仿宋" w:hAnsi="仿宋" w:cs="仿宋"/>
                <w:b/>
                <w:bCs/>
                <w:sz w:val="24"/>
              </w:rPr>
            </w:pPr>
            <w:r>
              <w:rPr>
                <w:rFonts w:ascii="仿宋" w:eastAsia="仿宋" w:hAnsi="仿宋" w:cs="仿宋" w:hint="eastAsia"/>
                <w:b/>
                <w:bCs/>
                <w:sz w:val="24"/>
              </w:rPr>
              <w:t>模块</w:t>
            </w:r>
          </w:p>
        </w:tc>
        <w:tc>
          <w:tcPr>
            <w:tcW w:w="719" w:type="pct"/>
            <w:tcBorders>
              <w:tl2br w:val="nil"/>
              <w:tr2bl w:val="nil"/>
            </w:tcBorders>
            <w:shd w:val="clear" w:color="auto" w:fill="auto"/>
            <w:vAlign w:val="center"/>
          </w:tcPr>
          <w:p w14:paraId="7DFAEB40" w14:textId="77777777" w:rsidR="00096A16" w:rsidRDefault="00B425CA">
            <w:pPr>
              <w:jc w:val="center"/>
              <w:rPr>
                <w:rFonts w:ascii="仿宋" w:eastAsia="仿宋" w:hAnsi="仿宋" w:cs="仿宋"/>
                <w:b/>
                <w:bCs/>
                <w:sz w:val="24"/>
              </w:rPr>
            </w:pPr>
            <w:r>
              <w:rPr>
                <w:rFonts w:ascii="仿宋" w:eastAsia="仿宋" w:hAnsi="仿宋" w:cs="仿宋" w:hint="eastAsia"/>
                <w:b/>
                <w:bCs/>
                <w:sz w:val="24"/>
              </w:rPr>
              <w:t>子模块</w:t>
            </w:r>
          </w:p>
        </w:tc>
        <w:tc>
          <w:tcPr>
            <w:tcW w:w="3477" w:type="pct"/>
            <w:tcBorders>
              <w:tl2br w:val="nil"/>
              <w:tr2bl w:val="nil"/>
            </w:tcBorders>
            <w:shd w:val="clear" w:color="auto" w:fill="auto"/>
            <w:vAlign w:val="center"/>
          </w:tcPr>
          <w:p w14:paraId="63D154BD" w14:textId="77777777" w:rsidR="00096A16" w:rsidRDefault="00B425CA">
            <w:pPr>
              <w:jc w:val="center"/>
              <w:rPr>
                <w:rFonts w:ascii="仿宋" w:eastAsia="仿宋" w:hAnsi="仿宋" w:cs="仿宋"/>
                <w:b/>
                <w:bCs/>
                <w:sz w:val="24"/>
              </w:rPr>
            </w:pPr>
            <w:r>
              <w:rPr>
                <w:rFonts w:ascii="仿宋" w:eastAsia="仿宋" w:hAnsi="仿宋" w:cs="仿宋" w:hint="eastAsia"/>
                <w:b/>
                <w:bCs/>
                <w:sz w:val="24"/>
              </w:rPr>
              <w:t>描述</w:t>
            </w:r>
          </w:p>
        </w:tc>
      </w:tr>
      <w:tr w:rsidR="00096A16" w14:paraId="7E31F9B3" w14:textId="77777777">
        <w:trPr>
          <w:trHeight w:val="2186"/>
        </w:trPr>
        <w:tc>
          <w:tcPr>
            <w:tcW w:w="290" w:type="pct"/>
            <w:tcBorders>
              <w:tl2br w:val="nil"/>
              <w:tr2bl w:val="nil"/>
            </w:tcBorders>
            <w:shd w:val="clear" w:color="auto" w:fill="auto"/>
            <w:vAlign w:val="center"/>
          </w:tcPr>
          <w:p w14:paraId="07FADD16"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w:t>
            </w:r>
          </w:p>
        </w:tc>
        <w:tc>
          <w:tcPr>
            <w:tcW w:w="513" w:type="pct"/>
            <w:vMerge w:val="restart"/>
            <w:tcBorders>
              <w:tl2br w:val="nil"/>
              <w:tr2bl w:val="nil"/>
            </w:tcBorders>
            <w:shd w:val="clear" w:color="auto" w:fill="auto"/>
            <w:vAlign w:val="center"/>
          </w:tcPr>
          <w:p w14:paraId="336C9FFA" w14:textId="77777777" w:rsidR="00096A16" w:rsidRDefault="00B425CA">
            <w:pPr>
              <w:jc w:val="center"/>
              <w:rPr>
                <w:rFonts w:ascii="仿宋" w:eastAsia="仿宋" w:hAnsi="仿宋" w:cs="仿宋"/>
                <w:sz w:val="24"/>
              </w:rPr>
            </w:pPr>
            <w:r>
              <w:rPr>
                <w:rFonts w:ascii="仿宋" w:eastAsia="仿宋" w:hAnsi="仿宋" w:cs="仿宋" w:hint="eastAsia"/>
                <w:sz w:val="24"/>
              </w:rPr>
              <w:t>感染性疾病队列数据管理与分析应用</w:t>
            </w:r>
          </w:p>
        </w:tc>
        <w:tc>
          <w:tcPr>
            <w:tcW w:w="719" w:type="pct"/>
            <w:tcBorders>
              <w:tl2br w:val="nil"/>
              <w:tr2bl w:val="nil"/>
            </w:tcBorders>
            <w:shd w:val="clear" w:color="auto" w:fill="auto"/>
            <w:vAlign w:val="center"/>
          </w:tcPr>
          <w:p w14:paraId="7EAEFE74" w14:textId="77777777" w:rsidR="00096A16" w:rsidRDefault="00B425CA">
            <w:pPr>
              <w:jc w:val="center"/>
              <w:rPr>
                <w:rFonts w:ascii="仿宋" w:eastAsia="仿宋" w:hAnsi="仿宋" w:cs="仿宋"/>
                <w:sz w:val="24"/>
              </w:rPr>
            </w:pPr>
            <w:r>
              <w:rPr>
                <w:rFonts w:ascii="仿宋" w:eastAsia="仿宋" w:hAnsi="仿宋" w:cs="仿宋" w:hint="eastAsia"/>
                <w:sz w:val="24"/>
              </w:rPr>
              <w:t>多模态数据管理</w:t>
            </w:r>
          </w:p>
        </w:tc>
        <w:tc>
          <w:tcPr>
            <w:tcW w:w="3477" w:type="pct"/>
            <w:tcBorders>
              <w:tl2br w:val="nil"/>
              <w:tr2bl w:val="nil"/>
            </w:tcBorders>
            <w:shd w:val="clear" w:color="auto" w:fill="auto"/>
            <w:vAlign w:val="center"/>
          </w:tcPr>
          <w:p w14:paraId="648E9B13" w14:textId="77777777" w:rsidR="00096A16" w:rsidRDefault="00B425CA">
            <w:pPr>
              <w:jc w:val="left"/>
              <w:rPr>
                <w:rFonts w:ascii="仿宋" w:eastAsia="仿宋" w:hAnsi="仿宋" w:cs="仿宋"/>
                <w:sz w:val="24"/>
              </w:rPr>
            </w:pPr>
            <w:r>
              <w:rPr>
                <w:rFonts w:ascii="仿宋" w:eastAsia="仿宋" w:hAnsi="仿宋" w:cs="仿宋" w:hint="eastAsia"/>
                <w:sz w:val="24"/>
              </w:rPr>
              <w:t>1.支持对感染性疾病数据进行管理，对数据进行批量导入、查询、下载；</w:t>
            </w:r>
          </w:p>
          <w:p w14:paraId="7B5500CD" w14:textId="77777777" w:rsidR="00096A16" w:rsidRDefault="00B425CA">
            <w:pPr>
              <w:jc w:val="left"/>
              <w:rPr>
                <w:rFonts w:ascii="仿宋" w:eastAsia="仿宋" w:hAnsi="仿宋" w:cs="仿宋"/>
                <w:sz w:val="24"/>
              </w:rPr>
            </w:pPr>
            <w:r>
              <w:rPr>
                <w:rFonts w:ascii="仿宋" w:eastAsia="仿宋" w:hAnsi="仿宋" w:cs="仿宋" w:hint="eastAsia"/>
                <w:sz w:val="24"/>
              </w:rPr>
              <w:t>2.支持对影像图像数据进行管理，支持DICOM文件批量导入、解析；支持DICOM文件的调阅，支持标注、调节窗宽窗位、长度测量等操作，图片标注可保存，支持DICOM文件的查询、下载；</w:t>
            </w:r>
          </w:p>
          <w:p w14:paraId="560E1AB8" w14:textId="77777777" w:rsidR="00096A16" w:rsidRDefault="00B425CA">
            <w:pPr>
              <w:jc w:val="left"/>
              <w:rPr>
                <w:rFonts w:ascii="仿宋" w:eastAsia="仿宋" w:hAnsi="仿宋" w:cs="仿宋"/>
                <w:sz w:val="24"/>
              </w:rPr>
            </w:pPr>
            <w:r>
              <w:rPr>
                <w:rFonts w:ascii="仿宋" w:eastAsia="仿宋" w:hAnsi="仿宋" w:cs="仿宋" w:hint="eastAsia"/>
                <w:sz w:val="24"/>
              </w:rPr>
              <w:t>3.支持对病理图像数据进行管理，支持病理文件批量导入、解析、调阅、查询、下载；</w:t>
            </w:r>
          </w:p>
          <w:p w14:paraId="63E113B7" w14:textId="77777777" w:rsidR="00096A16" w:rsidRDefault="00B425CA">
            <w:pPr>
              <w:jc w:val="left"/>
              <w:rPr>
                <w:rFonts w:ascii="仿宋" w:eastAsia="仿宋" w:hAnsi="仿宋" w:cs="仿宋"/>
                <w:sz w:val="24"/>
              </w:rPr>
            </w:pPr>
            <w:r>
              <w:rPr>
                <w:rFonts w:ascii="仿宋" w:eastAsia="仿宋" w:hAnsi="仿宋" w:cs="仿宋" w:hint="eastAsia"/>
                <w:sz w:val="24"/>
              </w:rPr>
              <w:t>4.支持对自定义模态数据进行管理，在自定义类型中上传多模态数据；</w:t>
            </w:r>
          </w:p>
        </w:tc>
      </w:tr>
      <w:tr w:rsidR="00096A16" w14:paraId="1E568B7A" w14:textId="77777777">
        <w:trPr>
          <w:trHeight w:val="1143"/>
        </w:trPr>
        <w:tc>
          <w:tcPr>
            <w:tcW w:w="290" w:type="pct"/>
            <w:tcBorders>
              <w:tl2br w:val="nil"/>
              <w:tr2bl w:val="nil"/>
            </w:tcBorders>
            <w:shd w:val="clear" w:color="auto" w:fill="auto"/>
            <w:vAlign w:val="center"/>
          </w:tcPr>
          <w:p w14:paraId="77C767A2"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w:t>
            </w:r>
          </w:p>
        </w:tc>
        <w:tc>
          <w:tcPr>
            <w:tcW w:w="513" w:type="pct"/>
            <w:vMerge/>
            <w:tcBorders>
              <w:tl2br w:val="nil"/>
              <w:tr2bl w:val="nil"/>
            </w:tcBorders>
            <w:vAlign w:val="center"/>
          </w:tcPr>
          <w:p w14:paraId="1F3039FB"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75D44247" w14:textId="77777777" w:rsidR="00096A16" w:rsidRDefault="00B425CA">
            <w:pPr>
              <w:jc w:val="center"/>
              <w:rPr>
                <w:rFonts w:ascii="仿宋" w:eastAsia="仿宋" w:hAnsi="仿宋" w:cs="仿宋"/>
                <w:sz w:val="24"/>
              </w:rPr>
            </w:pPr>
            <w:r>
              <w:rPr>
                <w:rFonts w:ascii="仿宋" w:eastAsia="仿宋" w:hAnsi="仿宋" w:cs="仿宋" w:hint="eastAsia"/>
                <w:sz w:val="24"/>
              </w:rPr>
              <w:t>队列概况</w:t>
            </w:r>
          </w:p>
        </w:tc>
        <w:tc>
          <w:tcPr>
            <w:tcW w:w="3477" w:type="pct"/>
            <w:tcBorders>
              <w:tl2br w:val="nil"/>
              <w:tr2bl w:val="nil"/>
            </w:tcBorders>
            <w:shd w:val="clear" w:color="auto" w:fill="auto"/>
            <w:vAlign w:val="center"/>
          </w:tcPr>
          <w:p w14:paraId="21E68B64" w14:textId="77777777" w:rsidR="00096A16" w:rsidRDefault="00B425CA">
            <w:pPr>
              <w:jc w:val="left"/>
              <w:rPr>
                <w:rFonts w:ascii="仿宋" w:eastAsia="仿宋" w:hAnsi="仿宋" w:cs="仿宋"/>
                <w:sz w:val="24"/>
              </w:rPr>
            </w:pPr>
            <w:r>
              <w:rPr>
                <w:rFonts w:ascii="仿宋" w:eastAsia="仿宋" w:hAnsi="仿宋" w:cs="仿宋" w:hint="eastAsia"/>
                <w:sz w:val="24"/>
              </w:rPr>
              <w:t>1.展示感染性疾病不同专病数据库患者数量、多模态数据（影像/病理/自定义模态）数量、其他关键指标统计等；</w:t>
            </w:r>
          </w:p>
        </w:tc>
      </w:tr>
      <w:tr w:rsidR="00096A16" w14:paraId="552E1602" w14:textId="77777777">
        <w:trPr>
          <w:trHeight w:val="555"/>
        </w:trPr>
        <w:tc>
          <w:tcPr>
            <w:tcW w:w="290" w:type="pct"/>
            <w:tcBorders>
              <w:tl2br w:val="nil"/>
              <w:tr2bl w:val="nil"/>
            </w:tcBorders>
            <w:shd w:val="clear" w:color="auto" w:fill="auto"/>
            <w:vAlign w:val="center"/>
          </w:tcPr>
          <w:p w14:paraId="10B071BE"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3</w:t>
            </w:r>
          </w:p>
        </w:tc>
        <w:tc>
          <w:tcPr>
            <w:tcW w:w="513" w:type="pct"/>
            <w:vMerge/>
            <w:tcBorders>
              <w:tl2br w:val="nil"/>
              <w:tr2bl w:val="nil"/>
            </w:tcBorders>
            <w:vAlign w:val="center"/>
          </w:tcPr>
          <w:p w14:paraId="2CBC3B5C"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408100A7" w14:textId="77777777" w:rsidR="00096A16" w:rsidRDefault="00B425CA">
            <w:pPr>
              <w:jc w:val="center"/>
              <w:rPr>
                <w:rFonts w:ascii="仿宋" w:eastAsia="仿宋" w:hAnsi="仿宋" w:cs="仿宋"/>
                <w:sz w:val="24"/>
              </w:rPr>
            </w:pPr>
            <w:r>
              <w:rPr>
                <w:rFonts w:ascii="仿宋" w:eastAsia="仿宋" w:hAnsi="仿宋" w:cs="仿宋" w:hint="eastAsia"/>
                <w:sz w:val="24"/>
              </w:rPr>
              <w:t>字段管理</w:t>
            </w:r>
          </w:p>
        </w:tc>
        <w:tc>
          <w:tcPr>
            <w:tcW w:w="3477" w:type="pct"/>
            <w:tcBorders>
              <w:tl2br w:val="nil"/>
              <w:tr2bl w:val="nil"/>
            </w:tcBorders>
            <w:shd w:val="clear" w:color="auto" w:fill="auto"/>
            <w:vAlign w:val="center"/>
          </w:tcPr>
          <w:p w14:paraId="3E46C197" w14:textId="77777777" w:rsidR="00096A16" w:rsidRDefault="00B425CA">
            <w:pPr>
              <w:jc w:val="left"/>
              <w:rPr>
                <w:rFonts w:ascii="仿宋" w:eastAsia="仿宋" w:hAnsi="仿宋" w:cs="仿宋"/>
                <w:sz w:val="24"/>
              </w:rPr>
            </w:pPr>
            <w:r>
              <w:rPr>
                <w:rFonts w:ascii="仿宋" w:eastAsia="仿宋" w:hAnsi="仿宋" w:cs="仿宋" w:hint="eastAsia"/>
                <w:sz w:val="24"/>
              </w:rPr>
              <w:t>1.感染性疾病专病模型标准设计：支持自定义配置专病数据模型。</w:t>
            </w:r>
          </w:p>
          <w:p w14:paraId="5E9FC0F0" w14:textId="77777777" w:rsidR="00096A16" w:rsidRDefault="00B425CA">
            <w:pPr>
              <w:jc w:val="left"/>
              <w:rPr>
                <w:rFonts w:ascii="仿宋" w:eastAsia="仿宋" w:hAnsi="仿宋" w:cs="仿宋"/>
                <w:sz w:val="24"/>
              </w:rPr>
            </w:pPr>
            <w:r>
              <w:rPr>
                <w:rFonts w:ascii="仿宋" w:eastAsia="仿宋" w:hAnsi="仿宋" w:cs="仿宋" w:hint="eastAsia"/>
                <w:sz w:val="24"/>
              </w:rPr>
              <w:t>（1）丰富的题型：单选题、多选题、下拉提、填空题、富文本编辑器、计算题、文本说明、分节描述、分割线、图片上传、指定题型（比如身份证、手机号、邮箱、微信、年龄）等；</w:t>
            </w:r>
          </w:p>
          <w:p w14:paraId="1BA1AAB5" w14:textId="77777777" w:rsidR="00096A16" w:rsidRDefault="00B425CA">
            <w:pPr>
              <w:jc w:val="left"/>
              <w:rPr>
                <w:rFonts w:ascii="仿宋" w:eastAsia="仿宋" w:hAnsi="仿宋" w:cs="仿宋"/>
                <w:sz w:val="24"/>
              </w:rPr>
            </w:pPr>
            <w:r>
              <w:rPr>
                <w:rFonts w:ascii="仿宋" w:eastAsia="仿宋" w:hAnsi="仿宋" w:cs="仿宋" w:hint="eastAsia"/>
                <w:sz w:val="24"/>
              </w:rPr>
              <w:t>（2）表单自组装：通过富文本编辑器，支持用户自定义文本显示内容或插入表格，灵活组装表单样式，同时支持智能变量，引用已创建题目；</w:t>
            </w:r>
          </w:p>
          <w:p w14:paraId="5C7AC5CB" w14:textId="77777777" w:rsidR="00096A16" w:rsidRDefault="00B425CA">
            <w:pPr>
              <w:jc w:val="left"/>
              <w:rPr>
                <w:rFonts w:ascii="仿宋" w:eastAsia="仿宋" w:hAnsi="仿宋" w:cs="仿宋"/>
                <w:sz w:val="24"/>
              </w:rPr>
            </w:pPr>
            <w:r>
              <w:rPr>
                <w:rFonts w:ascii="仿宋" w:eastAsia="仿宋" w:hAnsi="仿宋" w:cs="仿宋" w:hint="eastAsia"/>
                <w:sz w:val="24"/>
              </w:rPr>
              <w:t>（3）分支逻辑：通过两种方式，支持同表单/跨表单定义题目的可见性。当分支逻辑被定义后,只有当预备的条件为真时此字段才可见 (即：只在条件为真时显示字段)；</w:t>
            </w:r>
          </w:p>
          <w:p w14:paraId="329BED1F" w14:textId="77777777" w:rsidR="00096A16" w:rsidRDefault="00B425CA">
            <w:pPr>
              <w:jc w:val="left"/>
              <w:rPr>
                <w:rFonts w:ascii="仿宋" w:eastAsia="仿宋" w:hAnsi="仿宋" w:cs="仿宋"/>
                <w:sz w:val="24"/>
              </w:rPr>
            </w:pPr>
            <w:r>
              <w:rPr>
                <w:rFonts w:ascii="仿宋" w:eastAsia="仿宋" w:hAnsi="仿宋" w:cs="仿宋" w:hint="eastAsia"/>
                <w:sz w:val="24"/>
              </w:rPr>
              <w:t>方式一：通过拖放逻辑生成器拖拽变量进行组合的形式实现；</w:t>
            </w:r>
          </w:p>
          <w:p w14:paraId="6E48658D" w14:textId="77777777" w:rsidR="00096A16" w:rsidRDefault="00B425CA">
            <w:pPr>
              <w:jc w:val="left"/>
              <w:rPr>
                <w:rFonts w:ascii="仿宋" w:eastAsia="仿宋" w:hAnsi="仿宋" w:cs="仿宋"/>
                <w:sz w:val="24"/>
              </w:rPr>
            </w:pPr>
            <w:r>
              <w:rPr>
                <w:rFonts w:ascii="仿宋" w:eastAsia="仿宋" w:hAnsi="仿宋" w:cs="仿宋" w:hint="eastAsia"/>
                <w:sz w:val="24"/>
              </w:rPr>
              <w:t>方式二：支持在高级分支逻辑输入语法实现；</w:t>
            </w:r>
          </w:p>
          <w:p w14:paraId="665F5CDB" w14:textId="77777777" w:rsidR="00096A16" w:rsidRDefault="00B425CA">
            <w:pPr>
              <w:rPr>
                <w:rFonts w:ascii="仿宋" w:eastAsia="仿宋" w:hAnsi="仿宋" w:cs="仿宋"/>
                <w:sz w:val="24"/>
              </w:rPr>
            </w:pPr>
            <w:r>
              <w:rPr>
                <w:rFonts w:ascii="仿宋" w:eastAsia="仿宋" w:hAnsi="仿宋" w:cs="仿宋" w:hint="eastAsia"/>
                <w:sz w:val="24"/>
              </w:rPr>
              <w:t>支持分支逻辑条件应用到其他题目；</w:t>
            </w:r>
          </w:p>
          <w:p w14:paraId="675939F5" w14:textId="77777777" w:rsidR="00096A16" w:rsidRDefault="00B425CA">
            <w:pPr>
              <w:jc w:val="left"/>
              <w:rPr>
                <w:rFonts w:ascii="仿宋" w:eastAsia="仿宋" w:hAnsi="仿宋" w:cs="仿宋"/>
                <w:sz w:val="24"/>
              </w:rPr>
            </w:pPr>
            <w:r>
              <w:rPr>
                <w:rFonts w:ascii="仿宋" w:eastAsia="仿宋" w:hAnsi="仿宋" w:cs="仿宋" w:hint="eastAsia"/>
                <w:sz w:val="24"/>
              </w:rPr>
              <w:t>（4）表单预览：支持表单预览与打印；</w:t>
            </w:r>
          </w:p>
          <w:p w14:paraId="4A8CD058" w14:textId="77777777" w:rsidR="00096A16" w:rsidRDefault="00B425CA">
            <w:pPr>
              <w:jc w:val="left"/>
              <w:rPr>
                <w:rFonts w:ascii="仿宋" w:eastAsia="仿宋" w:hAnsi="仿宋" w:cs="仿宋"/>
                <w:sz w:val="24"/>
              </w:rPr>
            </w:pPr>
            <w:r>
              <w:rPr>
                <w:rFonts w:ascii="仿宋" w:eastAsia="仿宋" w:hAnsi="仿宋" w:cs="仿宋" w:hint="eastAsia"/>
                <w:sz w:val="24"/>
              </w:rPr>
              <w:t>（5）多类型表单：普通表单、随访表单、问卷；</w:t>
            </w:r>
          </w:p>
          <w:p w14:paraId="64BB251F" w14:textId="77777777" w:rsidR="00096A16" w:rsidRDefault="00B425CA">
            <w:pPr>
              <w:jc w:val="left"/>
              <w:rPr>
                <w:rFonts w:ascii="仿宋" w:eastAsia="仿宋" w:hAnsi="仿宋" w:cs="仿宋"/>
                <w:sz w:val="24"/>
              </w:rPr>
            </w:pPr>
            <w:r>
              <w:rPr>
                <w:rFonts w:ascii="仿宋" w:eastAsia="仿宋" w:hAnsi="仿宋" w:cs="仿宋" w:hint="eastAsia"/>
                <w:sz w:val="24"/>
              </w:rPr>
              <w:t>（6）权限管理：通过角色控制表单的权限管理；</w:t>
            </w:r>
          </w:p>
          <w:p w14:paraId="5D6CCE1B" w14:textId="77777777" w:rsidR="00096A16" w:rsidRDefault="00B425CA">
            <w:pPr>
              <w:jc w:val="left"/>
              <w:rPr>
                <w:rFonts w:ascii="仿宋" w:eastAsia="仿宋" w:hAnsi="仿宋" w:cs="仿宋"/>
                <w:sz w:val="24"/>
              </w:rPr>
            </w:pPr>
            <w:r>
              <w:rPr>
                <w:rFonts w:ascii="仿宋" w:eastAsia="仿宋" w:hAnsi="仿宋" w:cs="仿宋" w:hint="eastAsia"/>
                <w:sz w:val="24"/>
              </w:rPr>
              <w:t>2.字段查询：支持查阅所有字段的详细信息；</w:t>
            </w:r>
          </w:p>
        </w:tc>
      </w:tr>
      <w:tr w:rsidR="00096A16" w14:paraId="40915B3E" w14:textId="77777777">
        <w:trPr>
          <w:trHeight w:val="555"/>
        </w:trPr>
        <w:tc>
          <w:tcPr>
            <w:tcW w:w="290" w:type="pct"/>
            <w:tcBorders>
              <w:tl2br w:val="nil"/>
              <w:tr2bl w:val="nil"/>
            </w:tcBorders>
            <w:shd w:val="clear" w:color="auto" w:fill="auto"/>
            <w:vAlign w:val="center"/>
          </w:tcPr>
          <w:p w14:paraId="170F226E"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4</w:t>
            </w:r>
          </w:p>
        </w:tc>
        <w:tc>
          <w:tcPr>
            <w:tcW w:w="513" w:type="pct"/>
            <w:vMerge/>
            <w:tcBorders>
              <w:tl2br w:val="nil"/>
              <w:tr2bl w:val="nil"/>
            </w:tcBorders>
            <w:vAlign w:val="center"/>
          </w:tcPr>
          <w:p w14:paraId="2345977C"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52AB7BB7" w14:textId="77777777" w:rsidR="00096A16" w:rsidRDefault="00B425CA">
            <w:pPr>
              <w:jc w:val="center"/>
              <w:rPr>
                <w:rFonts w:ascii="仿宋" w:eastAsia="仿宋" w:hAnsi="仿宋" w:cs="仿宋"/>
                <w:sz w:val="24"/>
              </w:rPr>
            </w:pPr>
            <w:r>
              <w:rPr>
                <w:rFonts w:ascii="仿宋" w:eastAsia="仿宋" w:hAnsi="仿宋" w:cs="仿宋" w:hint="eastAsia"/>
                <w:sz w:val="24"/>
              </w:rPr>
              <w:t>数据采集</w:t>
            </w:r>
          </w:p>
        </w:tc>
        <w:tc>
          <w:tcPr>
            <w:tcW w:w="3477" w:type="pct"/>
            <w:tcBorders>
              <w:tl2br w:val="nil"/>
              <w:tr2bl w:val="nil"/>
            </w:tcBorders>
            <w:shd w:val="clear" w:color="auto" w:fill="auto"/>
            <w:vAlign w:val="center"/>
          </w:tcPr>
          <w:p w14:paraId="02EAC0BF" w14:textId="77777777" w:rsidR="00096A16" w:rsidRDefault="00B425CA">
            <w:pPr>
              <w:jc w:val="left"/>
              <w:rPr>
                <w:rFonts w:ascii="仿宋" w:eastAsia="仿宋" w:hAnsi="仿宋" w:cs="仿宋"/>
                <w:sz w:val="24"/>
              </w:rPr>
            </w:pPr>
            <w:r>
              <w:rPr>
                <w:rFonts w:ascii="仿宋" w:eastAsia="仿宋" w:hAnsi="仿宋" w:cs="仿宋" w:hint="eastAsia"/>
                <w:sz w:val="24"/>
              </w:rPr>
              <w:t>1、支持手工录入的方式收集数据，同时支持数据对照录入；</w:t>
            </w:r>
          </w:p>
          <w:p w14:paraId="131C3CEF" w14:textId="77777777" w:rsidR="00096A16" w:rsidRDefault="00B425CA">
            <w:pPr>
              <w:jc w:val="left"/>
              <w:rPr>
                <w:rFonts w:ascii="仿宋" w:eastAsia="仿宋" w:hAnsi="仿宋" w:cs="仿宋"/>
                <w:sz w:val="24"/>
              </w:rPr>
            </w:pPr>
            <w:r>
              <w:rPr>
                <w:rFonts w:ascii="仿宋" w:eastAsia="仿宋" w:hAnsi="仿宋" w:cs="仿宋" w:hint="eastAsia"/>
                <w:sz w:val="24"/>
              </w:rPr>
              <w:t>2、支持通过微信扫描二维码调查邀请的方式收集数据；</w:t>
            </w:r>
          </w:p>
          <w:p w14:paraId="799795AF" w14:textId="77777777" w:rsidR="00096A16" w:rsidRDefault="00B425CA">
            <w:pPr>
              <w:jc w:val="left"/>
              <w:rPr>
                <w:rFonts w:ascii="仿宋" w:eastAsia="仿宋" w:hAnsi="仿宋" w:cs="仿宋"/>
                <w:sz w:val="24"/>
              </w:rPr>
            </w:pPr>
            <w:r>
              <w:rPr>
                <w:rFonts w:ascii="仿宋" w:eastAsia="仿宋" w:hAnsi="仿宋" w:cs="仿宋" w:hint="eastAsia"/>
                <w:sz w:val="24"/>
              </w:rPr>
              <w:t>3、支持数据批量导入的方式收集数据，可以将文本数据、影像（DICOM）数据、病理数据、自定义模态数据等多种类型的数据批量上传到平台，上传后可以检索到对应的数据并申请下载。</w:t>
            </w:r>
          </w:p>
          <w:p w14:paraId="1E4BE94A" w14:textId="77777777" w:rsidR="00096A16" w:rsidRDefault="00B425CA">
            <w:pPr>
              <w:jc w:val="left"/>
              <w:rPr>
                <w:rFonts w:ascii="仿宋" w:eastAsia="仿宋" w:hAnsi="仿宋" w:cs="仿宋"/>
                <w:sz w:val="24"/>
              </w:rPr>
            </w:pPr>
            <w:r>
              <w:rPr>
                <w:rFonts w:ascii="仿宋" w:eastAsia="仿宋" w:hAnsi="仿宋" w:cs="仿宋" w:hint="eastAsia"/>
                <w:sz w:val="24"/>
              </w:rPr>
              <w:lastRenderedPageBreak/>
              <w:t>4、平台数据采集方式支持填报、批量上传、系统自动对接等方式。</w:t>
            </w:r>
          </w:p>
        </w:tc>
      </w:tr>
      <w:tr w:rsidR="00096A16" w14:paraId="0EABE002" w14:textId="77777777">
        <w:trPr>
          <w:trHeight w:val="346"/>
        </w:trPr>
        <w:tc>
          <w:tcPr>
            <w:tcW w:w="290" w:type="pct"/>
            <w:tcBorders>
              <w:tl2br w:val="nil"/>
              <w:tr2bl w:val="nil"/>
            </w:tcBorders>
            <w:shd w:val="clear" w:color="auto" w:fill="auto"/>
            <w:vAlign w:val="center"/>
          </w:tcPr>
          <w:p w14:paraId="6D550B30"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5</w:t>
            </w:r>
          </w:p>
        </w:tc>
        <w:tc>
          <w:tcPr>
            <w:tcW w:w="513" w:type="pct"/>
            <w:vMerge/>
            <w:tcBorders>
              <w:tl2br w:val="nil"/>
              <w:tr2bl w:val="nil"/>
            </w:tcBorders>
            <w:vAlign w:val="center"/>
          </w:tcPr>
          <w:p w14:paraId="4696EB68"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53540AA0" w14:textId="77777777" w:rsidR="00096A16" w:rsidRDefault="00B425CA">
            <w:pPr>
              <w:jc w:val="center"/>
              <w:rPr>
                <w:rFonts w:ascii="仿宋" w:eastAsia="仿宋" w:hAnsi="仿宋" w:cs="仿宋"/>
                <w:sz w:val="24"/>
              </w:rPr>
            </w:pPr>
            <w:r>
              <w:rPr>
                <w:rFonts w:ascii="仿宋" w:eastAsia="仿宋" w:hAnsi="仿宋" w:cs="仿宋" w:hint="eastAsia"/>
                <w:sz w:val="24"/>
              </w:rPr>
              <w:t>数据检索</w:t>
            </w:r>
          </w:p>
        </w:tc>
        <w:tc>
          <w:tcPr>
            <w:tcW w:w="3477" w:type="pct"/>
            <w:tcBorders>
              <w:tl2br w:val="nil"/>
              <w:tr2bl w:val="nil"/>
            </w:tcBorders>
            <w:shd w:val="clear" w:color="auto" w:fill="auto"/>
            <w:vAlign w:val="center"/>
          </w:tcPr>
          <w:p w14:paraId="7A813969" w14:textId="77777777" w:rsidR="00096A16" w:rsidRDefault="00B425CA">
            <w:pPr>
              <w:jc w:val="left"/>
              <w:rPr>
                <w:rFonts w:ascii="仿宋" w:eastAsia="仿宋" w:hAnsi="仿宋" w:cs="仿宋"/>
                <w:sz w:val="24"/>
              </w:rPr>
            </w:pPr>
            <w:r>
              <w:rPr>
                <w:rFonts w:ascii="仿宋" w:eastAsia="仿宋" w:hAnsi="仿宋" w:cs="仿宋" w:hint="eastAsia"/>
                <w:sz w:val="24"/>
              </w:rPr>
              <w:t>1.全文检索：提供便捷的快速关键词搜索入口，通过关键字字、切词技术处理，检索符合条件的结果；</w:t>
            </w:r>
          </w:p>
          <w:p w14:paraId="27B45CC7" w14:textId="77777777" w:rsidR="00096A16" w:rsidRDefault="00B425CA">
            <w:pPr>
              <w:jc w:val="left"/>
              <w:rPr>
                <w:rFonts w:ascii="仿宋" w:eastAsia="仿宋" w:hAnsi="仿宋" w:cs="仿宋"/>
                <w:sz w:val="24"/>
              </w:rPr>
            </w:pPr>
            <w:r>
              <w:rPr>
                <w:rFonts w:ascii="仿宋" w:eastAsia="仿宋" w:hAnsi="仿宋" w:cs="仿宋" w:hint="eastAsia"/>
                <w:sz w:val="24"/>
              </w:rPr>
              <w:t>搜索关键词可选择关键词分类，如：病历文本、影像学检查、病理报告等；</w:t>
            </w:r>
          </w:p>
          <w:p w14:paraId="169EF69F" w14:textId="77777777" w:rsidR="00096A16" w:rsidRDefault="00B425CA">
            <w:pPr>
              <w:jc w:val="left"/>
              <w:rPr>
                <w:rFonts w:ascii="仿宋" w:eastAsia="仿宋" w:hAnsi="仿宋" w:cs="仿宋"/>
                <w:sz w:val="24"/>
              </w:rPr>
            </w:pPr>
            <w:r>
              <w:rPr>
                <w:rFonts w:ascii="仿宋" w:eastAsia="仿宋" w:hAnsi="仿宋" w:cs="仿宋" w:hint="eastAsia"/>
                <w:sz w:val="24"/>
              </w:rPr>
              <w:t>2.一般检索：</w:t>
            </w:r>
          </w:p>
          <w:p w14:paraId="3AA26DFD" w14:textId="77777777" w:rsidR="00096A16" w:rsidRDefault="00B425CA">
            <w:pPr>
              <w:jc w:val="left"/>
              <w:rPr>
                <w:rFonts w:ascii="仿宋" w:eastAsia="仿宋" w:hAnsi="仿宋" w:cs="仿宋"/>
                <w:sz w:val="24"/>
              </w:rPr>
            </w:pPr>
            <w:r>
              <w:rPr>
                <w:rFonts w:ascii="仿宋" w:eastAsia="仿宋" w:hAnsi="仿宋" w:cs="仿宋" w:hint="eastAsia"/>
                <w:sz w:val="24"/>
              </w:rPr>
              <w:t>支持自定义设置检索条件进行精确搜索找到目标患者群；</w:t>
            </w:r>
          </w:p>
          <w:p w14:paraId="7CA3188F" w14:textId="77777777" w:rsidR="00096A16" w:rsidRDefault="00B425CA">
            <w:pPr>
              <w:jc w:val="left"/>
              <w:rPr>
                <w:rFonts w:ascii="仿宋" w:eastAsia="仿宋" w:hAnsi="仿宋" w:cs="仿宋"/>
                <w:sz w:val="24"/>
              </w:rPr>
            </w:pPr>
            <w:r>
              <w:rPr>
                <w:rFonts w:ascii="仿宋" w:eastAsia="仿宋" w:hAnsi="仿宋" w:cs="仿宋" w:hint="eastAsia"/>
                <w:sz w:val="24"/>
              </w:rPr>
              <w:t>3.自定义检索：</w:t>
            </w:r>
          </w:p>
          <w:p w14:paraId="3A387C96" w14:textId="77777777" w:rsidR="00096A16" w:rsidRDefault="00B425CA">
            <w:pPr>
              <w:jc w:val="left"/>
              <w:rPr>
                <w:rFonts w:ascii="仿宋" w:eastAsia="仿宋" w:hAnsi="仿宋" w:cs="仿宋"/>
                <w:sz w:val="24"/>
              </w:rPr>
            </w:pPr>
            <w:r>
              <w:rPr>
                <w:rFonts w:ascii="仿宋" w:eastAsia="仿宋" w:hAnsi="仿宋" w:cs="仿宋" w:hint="eastAsia"/>
                <w:sz w:val="24"/>
              </w:rPr>
              <w:t>支持条件树搜索，相对于一般检索更加灵活，能够将并且、或者和排除三种逻辑关系按照需求进行组合搜索目标患者群；</w:t>
            </w:r>
          </w:p>
          <w:p w14:paraId="56DA68BF" w14:textId="77777777" w:rsidR="00096A16" w:rsidRDefault="00B425CA">
            <w:pPr>
              <w:jc w:val="left"/>
              <w:rPr>
                <w:rFonts w:ascii="仿宋" w:eastAsia="仿宋" w:hAnsi="仿宋" w:cs="仿宋"/>
                <w:sz w:val="24"/>
              </w:rPr>
            </w:pPr>
            <w:r>
              <w:rPr>
                <w:rFonts w:ascii="仿宋" w:eastAsia="仿宋" w:hAnsi="仿宋" w:cs="仿宋" w:hint="eastAsia"/>
                <w:sz w:val="24"/>
              </w:rPr>
              <w:t>开始检索：支持以检索特定人群为目标；</w:t>
            </w:r>
          </w:p>
          <w:p w14:paraId="6B299AB6" w14:textId="77777777" w:rsidR="00096A16" w:rsidRDefault="00B425CA">
            <w:pPr>
              <w:jc w:val="left"/>
              <w:rPr>
                <w:rFonts w:ascii="仿宋" w:eastAsia="仿宋" w:hAnsi="仿宋" w:cs="仿宋"/>
                <w:sz w:val="24"/>
              </w:rPr>
            </w:pPr>
            <w:r>
              <w:rPr>
                <w:rFonts w:ascii="仿宋" w:eastAsia="仿宋" w:hAnsi="仿宋" w:cs="仿宋" w:hint="eastAsia"/>
                <w:sz w:val="24"/>
              </w:rPr>
              <w:t>在结果中检索：支持以检索特定人群的特定记录为目标，如特定住院记录；</w:t>
            </w:r>
          </w:p>
          <w:p w14:paraId="0078E2E5" w14:textId="77777777" w:rsidR="00096A16" w:rsidRDefault="00B425CA">
            <w:pPr>
              <w:jc w:val="left"/>
              <w:rPr>
                <w:rFonts w:ascii="仿宋" w:eastAsia="仿宋" w:hAnsi="仿宋" w:cs="仿宋"/>
                <w:sz w:val="24"/>
              </w:rPr>
            </w:pPr>
            <w:r>
              <w:rPr>
                <w:rFonts w:ascii="仿宋" w:eastAsia="仿宋" w:hAnsi="仿宋" w:cs="仿宋" w:hint="eastAsia"/>
                <w:sz w:val="24"/>
              </w:rPr>
              <w:t>4. 事件过滤：</w:t>
            </w:r>
          </w:p>
          <w:p w14:paraId="50037BDC" w14:textId="77777777" w:rsidR="00096A16" w:rsidRDefault="00B425CA">
            <w:pPr>
              <w:jc w:val="left"/>
              <w:rPr>
                <w:rFonts w:ascii="仿宋" w:eastAsia="仿宋" w:hAnsi="仿宋" w:cs="仿宋"/>
                <w:sz w:val="24"/>
              </w:rPr>
            </w:pPr>
            <w:r>
              <w:rPr>
                <w:rFonts w:ascii="仿宋" w:eastAsia="仿宋" w:hAnsi="仿宋" w:cs="仿宋" w:hint="eastAsia"/>
                <w:sz w:val="24"/>
              </w:rPr>
              <w:t>支持事件过滤器，包括按频次过滤、时间过滤等，并配置完成后显示对应检索结果；</w:t>
            </w:r>
          </w:p>
          <w:p w14:paraId="746F2B2F" w14:textId="77777777" w:rsidR="00096A16" w:rsidRDefault="00B425CA">
            <w:pPr>
              <w:jc w:val="left"/>
              <w:rPr>
                <w:rFonts w:ascii="仿宋" w:eastAsia="仿宋" w:hAnsi="仿宋" w:cs="仿宋"/>
                <w:sz w:val="24"/>
              </w:rPr>
            </w:pPr>
            <w:r>
              <w:rPr>
                <w:rFonts w:ascii="仿宋" w:eastAsia="仿宋" w:hAnsi="仿宋" w:cs="仿宋" w:hint="eastAsia"/>
                <w:sz w:val="24"/>
              </w:rPr>
              <w:t>5. 特征提取：</w:t>
            </w:r>
          </w:p>
          <w:p w14:paraId="69DCC35A" w14:textId="77777777" w:rsidR="00096A16" w:rsidRDefault="00B425CA">
            <w:pPr>
              <w:jc w:val="left"/>
              <w:rPr>
                <w:rFonts w:ascii="仿宋" w:eastAsia="仿宋" w:hAnsi="仿宋" w:cs="仿宋"/>
                <w:sz w:val="24"/>
              </w:rPr>
            </w:pPr>
            <w:r>
              <w:rPr>
                <w:rFonts w:ascii="仿宋" w:eastAsia="仿宋" w:hAnsi="仿宋" w:cs="仿宋" w:hint="eastAsia"/>
                <w:sz w:val="24"/>
              </w:rPr>
              <w:t>支持检索后进行特征提取，支持指标通过最大值、最小值、最早、最晚、存在、合计、平均等函数运算进行转换以及结合过滤条件进行数据提取；</w:t>
            </w:r>
          </w:p>
          <w:p w14:paraId="5147A6DC" w14:textId="77777777" w:rsidR="00096A16" w:rsidRDefault="00B425CA">
            <w:pPr>
              <w:jc w:val="left"/>
              <w:rPr>
                <w:rFonts w:ascii="仿宋" w:eastAsia="仿宋" w:hAnsi="仿宋" w:cs="仿宋"/>
                <w:sz w:val="24"/>
              </w:rPr>
            </w:pPr>
            <w:r>
              <w:rPr>
                <w:rFonts w:ascii="仿宋" w:eastAsia="仿宋" w:hAnsi="仿宋" w:cs="仿宋" w:hint="eastAsia"/>
                <w:sz w:val="24"/>
              </w:rPr>
              <w:t>6. 检索数据结果，支持生成检索结果、相关结果、指标统计、数据质量分析：</w:t>
            </w:r>
          </w:p>
          <w:p w14:paraId="2BFE7AF2" w14:textId="77777777" w:rsidR="00096A16" w:rsidRDefault="00B425CA">
            <w:pPr>
              <w:jc w:val="left"/>
              <w:rPr>
                <w:rFonts w:ascii="仿宋" w:eastAsia="仿宋" w:hAnsi="仿宋" w:cs="仿宋"/>
                <w:sz w:val="24"/>
              </w:rPr>
            </w:pPr>
            <w:r>
              <w:rPr>
                <w:rFonts w:ascii="仿宋" w:eastAsia="仿宋" w:hAnsi="仿宋" w:cs="仿宋" w:hint="eastAsia"/>
                <w:sz w:val="24"/>
              </w:rPr>
              <w:t>（1）检索结果，支持自定义查看检索结果的列表信息；</w:t>
            </w:r>
          </w:p>
          <w:p w14:paraId="58CBD3A0" w14:textId="77777777" w:rsidR="00096A16" w:rsidRDefault="00B425CA">
            <w:pPr>
              <w:jc w:val="left"/>
              <w:rPr>
                <w:rFonts w:ascii="仿宋" w:eastAsia="仿宋" w:hAnsi="仿宋" w:cs="仿宋"/>
                <w:sz w:val="24"/>
              </w:rPr>
            </w:pPr>
            <w:r>
              <w:rPr>
                <w:rFonts w:ascii="仿宋" w:eastAsia="仿宋" w:hAnsi="仿宋" w:cs="仿宋" w:hint="eastAsia"/>
                <w:sz w:val="24"/>
              </w:rPr>
              <w:t>（2）相关结果，支持查看患者、影像、病理等统计总数；</w:t>
            </w:r>
          </w:p>
          <w:p w14:paraId="4D452FCE" w14:textId="77777777" w:rsidR="00096A16" w:rsidRDefault="00B425CA">
            <w:pPr>
              <w:jc w:val="left"/>
              <w:rPr>
                <w:rFonts w:ascii="仿宋" w:eastAsia="仿宋" w:hAnsi="仿宋" w:cs="仿宋"/>
                <w:sz w:val="24"/>
              </w:rPr>
            </w:pPr>
            <w:r>
              <w:rPr>
                <w:rFonts w:ascii="仿宋" w:eastAsia="仿宋" w:hAnsi="仿宋" w:cs="仿宋" w:hint="eastAsia"/>
                <w:sz w:val="24"/>
              </w:rPr>
              <w:t>（3）指标统计，支持通过图表（饼图、柱状图等）可视化查看检索结果数据集的各指标情况；</w:t>
            </w:r>
          </w:p>
          <w:p w14:paraId="4E264088" w14:textId="77777777" w:rsidR="00096A16" w:rsidRDefault="00B425CA">
            <w:pPr>
              <w:jc w:val="left"/>
              <w:rPr>
                <w:rFonts w:ascii="仿宋" w:eastAsia="仿宋" w:hAnsi="仿宋" w:cs="仿宋"/>
                <w:sz w:val="24"/>
              </w:rPr>
            </w:pPr>
            <w:r>
              <w:rPr>
                <w:rFonts w:ascii="仿宋" w:eastAsia="仿宋" w:hAnsi="仿宋" w:cs="仿宋" w:hint="eastAsia"/>
                <w:sz w:val="24"/>
              </w:rPr>
              <w:t>（4）数据质量分析，支持查看检索结果相关指标的数据质量，包括完整率、有效率等；</w:t>
            </w:r>
          </w:p>
        </w:tc>
      </w:tr>
      <w:tr w:rsidR="00096A16" w14:paraId="7B7F67C1" w14:textId="77777777">
        <w:trPr>
          <w:trHeight w:val="480"/>
        </w:trPr>
        <w:tc>
          <w:tcPr>
            <w:tcW w:w="290" w:type="pct"/>
            <w:tcBorders>
              <w:tl2br w:val="nil"/>
              <w:tr2bl w:val="nil"/>
            </w:tcBorders>
            <w:shd w:val="clear" w:color="auto" w:fill="auto"/>
            <w:vAlign w:val="center"/>
          </w:tcPr>
          <w:p w14:paraId="0C1C8ED1"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6</w:t>
            </w:r>
          </w:p>
        </w:tc>
        <w:tc>
          <w:tcPr>
            <w:tcW w:w="513" w:type="pct"/>
            <w:vMerge/>
            <w:tcBorders>
              <w:tl2br w:val="nil"/>
              <w:tr2bl w:val="nil"/>
            </w:tcBorders>
            <w:vAlign w:val="center"/>
          </w:tcPr>
          <w:p w14:paraId="493C7052"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6B19E046" w14:textId="77777777" w:rsidR="00096A16" w:rsidRDefault="00B425CA">
            <w:pPr>
              <w:jc w:val="center"/>
              <w:rPr>
                <w:rFonts w:ascii="仿宋" w:eastAsia="仿宋" w:hAnsi="仿宋" w:cs="仿宋"/>
                <w:sz w:val="24"/>
              </w:rPr>
            </w:pPr>
            <w:r>
              <w:rPr>
                <w:rFonts w:ascii="仿宋" w:eastAsia="仿宋" w:hAnsi="仿宋" w:cs="仿宋" w:hint="eastAsia"/>
                <w:sz w:val="24"/>
              </w:rPr>
              <w:t>数据申请、审批、下载</w:t>
            </w:r>
          </w:p>
        </w:tc>
        <w:tc>
          <w:tcPr>
            <w:tcW w:w="3477" w:type="pct"/>
            <w:tcBorders>
              <w:tl2br w:val="nil"/>
              <w:tr2bl w:val="nil"/>
            </w:tcBorders>
            <w:shd w:val="clear" w:color="auto" w:fill="auto"/>
            <w:vAlign w:val="center"/>
          </w:tcPr>
          <w:p w14:paraId="0EF63F88" w14:textId="77777777" w:rsidR="00096A16" w:rsidRDefault="00B425CA">
            <w:pPr>
              <w:jc w:val="left"/>
              <w:rPr>
                <w:rFonts w:ascii="仿宋" w:eastAsia="仿宋" w:hAnsi="仿宋" w:cs="仿宋"/>
                <w:sz w:val="24"/>
              </w:rPr>
            </w:pPr>
            <w:r>
              <w:rPr>
                <w:rFonts w:ascii="仿宋" w:eastAsia="仿宋" w:hAnsi="仿宋" w:cs="仿宋" w:hint="eastAsia"/>
                <w:sz w:val="24"/>
              </w:rPr>
              <w:t>1.支持自定义设定数据查看和下载审批流程；</w:t>
            </w:r>
          </w:p>
          <w:p w14:paraId="516FAACC" w14:textId="77777777" w:rsidR="00096A16" w:rsidRDefault="00B425CA">
            <w:pPr>
              <w:jc w:val="left"/>
              <w:rPr>
                <w:rFonts w:ascii="仿宋" w:eastAsia="仿宋" w:hAnsi="仿宋" w:cs="仿宋"/>
                <w:sz w:val="24"/>
              </w:rPr>
            </w:pPr>
            <w:r>
              <w:rPr>
                <w:rFonts w:ascii="仿宋" w:eastAsia="仿宋" w:hAnsi="仿宋" w:cs="仿宋" w:hint="eastAsia"/>
                <w:sz w:val="24"/>
              </w:rPr>
              <w:t>2.支持自定义数据查看的审批流程，审批通过后方可查阅明细数据；</w:t>
            </w:r>
          </w:p>
          <w:p w14:paraId="277C7B41" w14:textId="77777777" w:rsidR="00096A16" w:rsidRDefault="00B425CA">
            <w:pPr>
              <w:jc w:val="left"/>
              <w:rPr>
                <w:rFonts w:ascii="仿宋" w:eastAsia="仿宋" w:hAnsi="仿宋" w:cs="仿宋"/>
                <w:sz w:val="24"/>
              </w:rPr>
            </w:pPr>
            <w:r>
              <w:rPr>
                <w:rFonts w:ascii="仿宋" w:eastAsia="仿宋" w:hAnsi="仿宋" w:cs="仿宋" w:hint="eastAsia"/>
                <w:sz w:val="24"/>
              </w:rPr>
              <w:t>3.支持自定义数据下载的审批流程，审批通过后方可下载明细数据；</w:t>
            </w:r>
          </w:p>
          <w:p w14:paraId="72E56CE6" w14:textId="77777777" w:rsidR="00096A16" w:rsidRDefault="00B425CA">
            <w:pPr>
              <w:jc w:val="left"/>
              <w:rPr>
                <w:rFonts w:ascii="仿宋" w:eastAsia="仿宋" w:hAnsi="仿宋" w:cs="仿宋"/>
                <w:sz w:val="24"/>
              </w:rPr>
            </w:pPr>
            <w:r>
              <w:rPr>
                <w:rFonts w:ascii="仿宋" w:eastAsia="仿宋" w:hAnsi="仿宋" w:cs="仿宋" w:hint="eastAsia"/>
                <w:sz w:val="24"/>
              </w:rPr>
              <w:t>4.支持控制变量权限功能，在审批时可变更申请者查看或下载的变量范围，避免重要数据外泄风险；</w:t>
            </w:r>
          </w:p>
          <w:p w14:paraId="543DAD43" w14:textId="77777777" w:rsidR="00096A16" w:rsidRDefault="00B425CA">
            <w:pPr>
              <w:jc w:val="left"/>
              <w:rPr>
                <w:rFonts w:ascii="仿宋" w:eastAsia="仿宋" w:hAnsi="仿宋" w:cs="仿宋"/>
                <w:sz w:val="24"/>
              </w:rPr>
            </w:pPr>
            <w:r>
              <w:rPr>
                <w:rFonts w:ascii="仿宋" w:eastAsia="仿宋" w:hAnsi="仿宋" w:cs="仿宋" w:hint="eastAsia"/>
                <w:sz w:val="24"/>
              </w:rPr>
              <w:t>5.支持数据分表下载、合并下载；分表下载：按照指标所属主题分表下载，下载本地后按需自行合并，优点：下载速度快；合并下载：将不同主题的指标合并成一张大宽表后下载，速度较慢，优点：无需本地合并，但在数据量大时，不支持合并下载；</w:t>
            </w:r>
          </w:p>
          <w:p w14:paraId="1389AD56" w14:textId="77777777" w:rsidR="00096A16" w:rsidRDefault="00B425CA">
            <w:pPr>
              <w:jc w:val="left"/>
              <w:rPr>
                <w:rFonts w:ascii="仿宋" w:eastAsia="仿宋" w:hAnsi="仿宋" w:cs="仿宋"/>
                <w:sz w:val="24"/>
              </w:rPr>
            </w:pPr>
            <w:r>
              <w:rPr>
                <w:rFonts w:ascii="仿宋" w:eastAsia="仿宋" w:hAnsi="仿宋" w:cs="仿宋" w:hint="eastAsia"/>
                <w:sz w:val="24"/>
              </w:rPr>
              <w:t>6.支持多种数据导出格式，包括CSV、SAS、SPSS、R、</w:t>
            </w:r>
            <w:r>
              <w:rPr>
                <w:rFonts w:ascii="仿宋" w:eastAsia="仿宋" w:hAnsi="仿宋" w:cs="仿宋" w:hint="eastAsia"/>
                <w:sz w:val="24"/>
              </w:rPr>
              <w:lastRenderedPageBreak/>
              <w:t>Stata等；</w:t>
            </w:r>
          </w:p>
          <w:p w14:paraId="45C78BF9" w14:textId="77777777" w:rsidR="00096A16" w:rsidRDefault="00B425CA">
            <w:pPr>
              <w:rPr>
                <w:rFonts w:ascii="仿宋" w:eastAsia="仿宋" w:hAnsi="仿宋" w:cs="仿宋"/>
                <w:sz w:val="24"/>
              </w:rPr>
            </w:pPr>
            <w:r>
              <w:rPr>
                <w:rFonts w:ascii="仿宋" w:eastAsia="仿宋" w:hAnsi="仿宋" w:cs="仿宋" w:hint="eastAsia"/>
                <w:sz w:val="24"/>
              </w:rPr>
              <w:t>7.保存到我的数据集：用于统计分析的数据集，仅支持保存合并后的数据集；</w:t>
            </w:r>
          </w:p>
        </w:tc>
      </w:tr>
      <w:tr w:rsidR="00096A16" w14:paraId="3DCE3043" w14:textId="77777777">
        <w:trPr>
          <w:trHeight w:val="549"/>
        </w:trPr>
        <w:tc>
          <w:tcPr>
            <w:tcW w:w="290" w:type="pct"/>
            <w:tcBorders>
              <w:tl2br w:val="nil"/>
              <w:tr2bl w:val="nil"/>
            </w:tcBorders>
            <w:shd w:val="clear" w:color="auto" w:fill="auto"/>
            <w:vAlign w:val="center"/>
          </w:tcPr>
          <w:p w14:paraId="2DF57BCE"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7</w:t>
            </w:r>
          </w:p>
        </w:tc>
        <w:tc>
          <w:tcPr>
            <w:tcW w:w="513" w:type="pct"/>
            <w:vMerge/>
            <w:tcBorders>
              <w:tl2br w:val="nil"/>
              <w:tr2bl w:val="nil"/>
            </w:tcBorders>
            <w:vAlign w:val="center"/>
          </w:tcPr>
          <w:p w14:paraId="3A324D02"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37BF5B16" w14:textId="77777777" w:rsidR="00096A16" w:rsidRDefault="00B425CA">
            <w:pPr>
              <w:jc w:val="center"/>
              <w:rPr>
                <w:rFonts w:ascii="仿宋" w:eastAsia="仿宋" w:hAnsi="仿宋" w:cs="仿宋"/>
                <w:sz w:val="24"/>
              </w:rPr>
            </w:pPr>
            <w:r>
              <w:rPr>
                <w:rFonts w:ascii="仿宋" w:eastAsia="仿宋" w:hAnsi="仿宋" w:cs="仿宋" w:hint="eastAsia"/>
                <w:sz w:val="24"/>
              </w:rPr>
              <w:t>患者全息视图</w:t>
            </w:r>
          </w:p>
        </w:tc>
        <w:tc>
          <w:tcPr>
            <w:tcW w:w="3477" w:type="pct"/>
            <w:tcBorders>
              <w:tl2br w:val="nil"/>
              <w:tr2bl w:val="nil"/>
            </w:tcBorders>
            <w:shd w:val="clear" w:color="auto" w:fill="auto"/>
            <w:vAlign w:val="center"/>
          </w:tcPr>
          <w:p w14:paraId="24B5F033" w14:textId="77777777" w:rsidR="00096A16" w:rsidRDefault="00B425CA">
            <w:pPr>
              <w:numPr>
                <w:ilvl w:val="0"/>
                <w:numId w:val="8"/>
              </w:numPr>
              <w:jc w:val="left"/>
              <w:rPr>
                <w:rFonts w:ascii="仿宋" w:eastAsia="仿宋" w:hAnsi="仿宋" w:cs="仿宋"/>
                <w:sz w:val="24"/>
              </w:rPr>
            </w:pPr>
            <w:r>
              <w:rPr>
                <w:rFonts w:ascii="仿宋" w:eastAsia="仿宋" w:hAnsi="仿宋" w:cs="仿宋" w:hint="eastAsia"/>
                <w:sz w:val="24"/>
              </w:rPr>
              <w:t>支持“患者专病全息视图”的方式展示患者的全治疗周期，记录患者在每一个时间节点的诊断、用药、检查、检验、病理、手术、病历文书等诊疗信息。</w:t>
            </w:r>
          </w:p>
          <w:p w14:paraId="20B109D7" w14:textId="77777777" w:rsidR="00096A16" w:rsidRDefault="00B425CA">
            <w:pPr>
              <w:numPr>
                <w:ilvl w:val="0"/>
                <w:numId w:val="8"/>
              </w:numPr>
              <w:rPr>
                <w:rFonts w:ascii="仿宋" w:eastAsia="仿宋" w:hAnsi="仿宋" w:cs="仿宋"/>
                <w:sz w:val="24"/>
              </w:rPr>
            </w:pPr>
            <w:r>
              <w:rPr>
                <w:rFonts w:ascii="仿宋" w:eastAsia="仿宋" w:hAnsi="仿宋" w:cs="仿宋" w:hint="eastAsia"/>
                <w:sz w:val="24"/>
              </w:rPr>
              <w:t>支持查看本项目相关的诊疗数据，同时支持切换查看患者所有的诊疗数据；</w:t>
            </w:r>
          </w:p>
          <w:p w14:paraId="06446E3B" w14:textId="77777777" w:rsidR="00096A16" w:rsidRDefault="00B425CA">
            <w:pPr>
              <w:rPr>
                <w:rFonts w:ascii="仿宋" w:eastAsia="仿宋" w:hAnsi="仿宋" w:cs="仿宋"/>
                <w:sz w:val="24"/>
              </w:rPr>
            </w:pPr>
            <w:r>
              <w:rPr>
                <w:rFonts w:ascii="仿宋" w:eastAsia="仿宋" w:hAnsi="仿宋" w:cs="仿宋" w:hint="eastAsia"/>
                <w:sz w:val="24"/>
              </w:rPr>
              <w:t>3.支持查阅专病视图数据；</w:t>
            </w:r>
          </w:p>
        </w:tc>
      </w:tr>
      <w:tr w:rsidR="00096A16" w14:paraId="70AAF524" w14:textId="77777777">
        <w:trPr>
          <w:trHeight w:val="54"/>
        </w:trPr>
        <w:tc>
          <w:tcPr>
            <w:tcW w:w="290" w:type="pct"/>
            <w:tcBorders>
              <w:tl2br w:val="nil"/>
              <w:tr2bl w:val="nil"/>
            </w:tcBorders>
            <w:shd w:val="clear" w:color="auto" w:fill="auto"/>
            <w:vAlign w:val="center"/>
          </w:tcPr>
          <w:p w14:paraId="5D5FFE9C"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8</w:t>
            </w:r>
          </w:p>
        </w:tc>
        <w:tc>
          <w:tcPr>
            <w:tcW w:w="513" w:type="pct"/>
            <w:vMerge/>
            <w:tcBorders>
              <w:tl2br w:val="nil"/>
              <w:tr2bl w:val="nil"/>
            </w:tcBorders>
            <w:vAlign w:val="center"/>
          </w:tcPr>
          <w:p w14:paraId="1BBD5E62"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7352A0C1" w14:textId="77777777" w:rsidR="00096A16" w:rsidRDefault="00B425CA">
            <w:pPr>
              <w:jc w:val="center"/>
              <w:rPr>
                <w:rFonts w:ascii="仿宋" w:eastAsia="仿宋" w:hAnsi="仿宋" w:cs="仿宋"/>
                <w:sz w:val="24"/>
              </w:rPr>
            </w:pPr>
            <w:r>
              <w:rPr>
                <w:rFonts w:ascii="仿宋" w:eastAsia="仿宋" w:hAnsi="仿宋" w:cs="仿宋" w:hint="eastAsia"/>
                <w:sz w:val="24"/>
              </w:rPr>
              <w:t>亚组研究</w:t>
            </w:r>
          </w:p>
        </w:tc>
        <w:tc>
          <w:tcPr>
            <w:tcW w:w="3477" w:type="pct"/>
            <w:tcBorders>
              <w:tl2br w:val="nil"/>
              <w:tr2bl w:val="nil"/>
            </w:tcBorders>
            <w:shd w:val="clear" w:color="auto" w:fill="auto"/>
            <w:vAlign w:val="center"/>
          </w:tcPr>
          <w:p w14:paraId="779B2B7D" w14:textId="77777777" w:rsidR="00096A16" w:rsidRDefault="00B425CA">
            <w:pPr>
              <w:numPr>
                <w:ilvl w:val="0"/>
                <w:numId w:val="9"/>
              </w:numPr>
              <w:jc w:val="left"/>
              <w:rPr>
                <w:rFonts w:ascii="仿宋" w:eastAsia="仿宋" w:hAnsi="仿宋" w:cs="仿宋"/>
                <w:sz w:val="24"/>
              </w:rPr>
            </w:pPr>
            <w:r>
              <w:rPr>
                <w:rFonts w:ascii="仿宋" w:eastAsia="仿宋" w:hAnsi="仿宋" w:cs="仿宋" w:hint="eastAsia"/>
                <w:sz w:val="24"/>
              </w:rPr>
              <w:t>支持在平台进行亚组研究全流程管理，包括：</w:t>
            </w:r>
          </w:p>
          <w:p w14:paraId="589AB478" w14:textId="77777777" w:rsidR="00096A16" w:rsidRDefault="00B425CA">
            <w:pPr>
              <w:numPr>
                <w:ilvl w:val="0"/>
                <w:numId w:val="10"/>
              </w:numPr>
              <w:jc w:val="left"/>
              <w:rPr>
                <w:rFonts w:ascii="仿宋" w:eastAsia="仿宋" w:hAnsi="仿宋" w:cs="仿宋"/>
                <w:sz w:val="24"/>
              </w:rPr>
            </w:pPr>
            <w:r>
              <w:rPr>
                <w:rFonts w:ascii="仿宋" w:eastAsia="仿宋" w:hAnsi="仿宋" w:cs="仿宋" w:hint="eastAsia"/>
                <w:sz w:val="24"/>
              </w:rPr>
              <w:t>研究设计：灵活设计研究项目性质，病例对照研究、队列研究、横断面研究等；</w:t>
            </w:r>
          </w:p>
          <w:p w14:paraId="6A6DF840" w14:textId="77777777" w:rsidR="00096A16" w:rsidRDefault="00B425CA">
            <w:pPr>
              <w:numPr>
                <w:ilvl w:val="0"/>
                <w:numId w:val="10"/>
              </w:numPr>
              <w:jc w:val="left"/>
              <w:rPr>
                <w:rFonts w:ascii="仿宋" w:eastAsia="仿宋" w:hAnsi="仿宋" w:cs="仿宋"/>
                <w:sz w:val="24"/>
              </w:rPr>
            </w:pPr>
            <w:r>
              <w:rPr>
                <w:rFonts w:ascii="仿宋" w:eastAsia="仿宋" w:hAnsi="仿宋" w:cs="仿宋" w:hint="eastAsia"/>
                <w:sz w:val="24"/>
              </w:rPr>
              <w:t>自定义检索：通过灵活的条件组合，检索并圈定满足研究的目标人群；数据自动更新：选择后，系统将会同步更新满足条件的目标人群数据；</w:t>
            </w:r>
          </w:p>
          <w:p w14:paraId="068A8DE6" w14:textId="77777777" w:rsidR="00096A16" w:rsidRDefault="00B425CA">
            <w:pPr>
              <w:numPr>
                <w:ilvl w:val="0"/>
                <w:numId w:val="10"/>
              </w:numPr>
              <w:jc w:val="left"/>
              <w:rPr>
                <w:rFonts w:ascii="仿宋" w:eastAsia="仿宋" w:hAnsi="仿宋" w:cs="仿宋"/>
                <w:sz w:val="24"/>
              </w:rPr>
            </w:pPr>
            <w:r>
              <w:rPr>
                <w:rFonts w:ascii="仿宋" w:eastAsia="仿宋" w:hAnsi="仿宋" w:cs="仿宋" w:hint="eastAsia"/>
                <w:sz w:val="24"/>
              </w:rPr>
              <w:t>特征提取：在圈定人群的基础上，通过函数提取有价值的指标值；</w:t>
            </w:r>
          </w:p>
          <w:p w14:paraId="189FA255" w14:textId="77777777" w:rsidR="00096A16" w:rsidRDefault="00B425CA">
            <w:pPr>
              <w:numPr>
                <w:ilvl w:val="0"/>
                <w:numId w:val="10"/>
              </w:numPr>
              <w:jc w:val="left"/>
              <w:rPr>
                <w:rFonts w:ascii="仿宋" w:eastAsia="仿宋" w:hAnsi="仿宋" w:cs="仿宋"/>
                <w:sz w:val="24"/>
              </w:rPr>
            </w:pPr>
            <w:r>
              <w:rPr>
                <w:rFonts w:ascii="仿宋" w:eastAsia="仿宋" w:hAnsi="仿宋" w:cs="仿宋" w:hint="eastAsia"/>
                <w:sz w:val="24"/>
              </w:rPr>
              <w:t>选择CRF：选择该研究项目的CRF表单，用于数据补录；</w:t>
            </w:r>
          </w:p>
          <w:p w14:paraId="09A609A4" w14:textId="77777777" w:rsidR="00096A16" w:rsidRDefault="00B425CA">
            <w:pPr>
              <w:numPr>
                <w:ilvl w:val="0"/>
                <w:numId w:val="10"/>
              </w:numPr>
              <w:jc w:val="left"/>
              <w:rPr>
                <w:rFonts w:ascii="仿宋" w:eastAsia="仿宋" w:hAnsi="仿宋" w:cs="仿宋"/>
                <w:sz w:val="24"/>
              </w:rPr>
            </w:pPr>
            <w:r>
              <w:rPr>
                <w:rFonts w:ascii="仿宋" w:eastAsia="仿宋" w:hAnsi="仿宋" w:cs="仿宋" w:hint="eastAsia"/>
                <w:sz w:val="24"/>
              </w:rPr>
              <w:t>定义实验方法：支持定义分组条件设定、匹配变量设定、</w:t>
            </w:r>
          </w:p>
          <w:p w14:paraId="2BE9C6D2" w14:textId="77777777" w:rsidR="00096A16" w:rsidRDefault="00B425CA">
            <w:pPr>
              <w:rPr>
                <w:rFonts w:ascii="仿宋" w:eastAsia="仿宋" w:hAnsi="仿宋" w:cs="仿宋"/>
                <w:sz w:val="24"/>
              </w:rPr>
            </w:pPr>
            <w:r>
              <w:rPr>
                <w:rFonts w:ascii="仿宋" w:eastAsia="仿宋" w:hAnsi="仿宋" w:cs="仿宋" w:hint="eastAsia"/>
                <w:sz w:val="24"/>
              </w:rPr>
              <w:t>结局变量设定等操作；</w:t>
            </w:r>
          </w:p>
          <w:p w14:paraId="1C6CF3EC" w14:textId="77777777" w:rsidR="00096A16" w:rsidRDefault="00B425CA">
            <w:pPr>
              <w:numPr>
                <w:ilvl w:val="0"/>
                <w:numId w:val="10"/>
              </w:numPr>
              <w:jc w:val="left"/>
              <w:rPr>
                <w:rFonts w:ascii="仿宋" w:eastAsia="仿宋" w:hAnsi="仿宋" w:cs="仿宋"/>
                <w:sz w:val="24"/>
              </w:rPr>
            </w:pPr>
            <w:r>
              <w:rPr>
                <w:rFonts w:ascii="仿宋" w:eastAsia="仿宋" w:hAnsi="仿宋" w:cs="仿宋" w:hint="eastAsia"/>
                <w:sz w:val="24"/>
              </w:rPr>
              <w:t>患者管理：目标人群数据管理；</w:t>
            </w:r>
          </w:p>
          <w:p w14:paraId="580E1A18" w14:textId="77777777" w:rsidR="00096A16" w:rsidRDefault="00B425CA">
            <w:pPr>
              <w:jc w:val="left"/>
              <w:rPr>
                <w:rFonts w:ascii="仿宋" w:eastAsia="仿宋" w:hAnsi="仿宋" w:cs="仿宋"/>
                <w:sz w:val="24"/>
              </w:rPr>
            </w:pPr>
            <w:r>
              <w:rPr>
                <w:rFonts w:ascii="仿宋" w:eastAsia="仿宋" w:hAnsi="仿宋" w:cs="仿宋" w:hint="eastAsia"/>
                <w:sz w:val="24"/>
              </w:rPr>
              <w:t>（7）研究成员管理：项目成员权限管理；</w:t>
            </w:r>
          </w:p>
          <w:p w14:paraId="61B78206" w14:textId="77777777" w:rsidR="00096A16" w:rsidRDefault="00B425CA">
            <w:pPr>
              <w:jc w:val="left"/>
              <w:rPr>
                <w:rFonts w:ascii="仿宋" w:eastAsia="仿宋" w:hAnsi="仿宋" w:cs="仿宋"/>
                <w:sz w:val="24"/>
              </w:rPr>
            </w:pPr>
            <w:r>
              <w:rPr>
                <w:rFonts w:ascii="仿宋" w:eastAsia="仿宋" w:hAnsi="仿宋" w:cs="仿宋" w:hint="eastAsia"/>
                <w:sz w:val="24"/>
              </w:rPr>
              <w:t>2.提供灵活方便的组合查询筛选界面,以及多维度的诊疗数据检索，可以快速地找到科研病例集，再通过入选和排除等集合运算实现研究人群的精确筛选，并且可以把多维度查询条件保存，以便满足条件的新病例自动入组进行研究；</w:t>
            </w:r>
          </w:p>
          <w:p w14:paraId="1B2C9BDE" w14:textId="77777777" w:rsidR="00096A16" w:rsidRDefault="00B425CA">
            <w:pPr>
              <w:jc w:val="left"/>
              <w:rPr>
                <w:rFonts w:ascii="仿宋" w:eastAsia="仿宋" w:hAnsi="仿宋" w:cs="仿宋"/>
                <w:sz w:val="24"/>
              </w:rPr>
            </w:pPr>
            <w:r>
              <w:rPr>
                <w:rFonts w:ascii="仿宋" w:eastAsia="仿宋" w:hAnsi="仿宋" w:cs="仿宋" w:hint="eastAsia"/>
                <w:sz w:val="24"/>
              </w:rPr>
              <w:t>3. 提供定义实验方法对队列人群和特征进行分类管理；</w:t>
            </w:r>
          </w:p>
          <w:p w14:paraId="747F29BB" w14:textId="77777777" w:rsidR="00096A16" w:rsidRDefault="00B425CA">
            <w:pPr>
              <w:jc w:val="left"/>
              <w:rPr>
                <w:rFonts w:ascii="仿宋" w:eastAsia="仿宋" w:hAnsi="仿宋" w:cs="仿宋"/>
                <w:sz w:val="24"/>
              </w:rPr>
            </w:pPr>
            <w:r>
              <w:rPr>
                <w:rFonts w:ascii="仿宋" w:eastAsia="仿宋" w:hAnsi="仿宋" w:cs="仿宋" w:hint="eastAsia"/>
                <w:sz w:val="24"/>
              </w:rPr>
              <w:t>4. 提供成员管理，通过自定义的用户权限控制进行团队合作；</w:t>
            </w:r>
          </w:p>
        </w:tc>
      </w:tr>
      <w:tr w:rsidR="00096A16" w14:paraId="13B9048A" w14:textId="77777777">
        <w:trPr>
          <w:trHeight w:val="204"/>
        </w:trPr>
        <w:tc>
          <w:tcPr>
            <w:tcW w:w="290" w:type="pct"/>
            <w:tcBorders>
              <w:tl2br w:val="nil"/>
              <w:tr2bl w:val="nil"/>
            </w:tcBorders>
            <w:shd w:val="clear" w:color="auto" w:fill="auto"/>
            <w:vAlign w:val="center"/>
          </w:tcPr>
          <w:p w14:paraId="44DDFB12"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9</w:t>
            </w:r>
          </w:p>
        </w:tc>
        <w:tc>
          <w:tcPr>
            <w:tcW w:w="513" w:type="pct"/>
            <w:vMerge/>
            <w:tcBorders>
              <w:tl2br w:val="nil"/>
              <w:tr2bl w:val="nil"/>
            </w:tcBorders>
            <w:vAlign w:val="center"/>
          </w:tcPr>
          <w:p w14:paraId="6E6F126B"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7A71CF13" w14:textId="77777777" w:rsidR="00096A16" w:rsidRDefault="00B425CA">
            <w:pPr>
              <w:jc w:val="center"/>
              <w:rPr>
                <w:rFonts w:ascii="仿宋" w:eastAsia="仿宋" w:hAnsi="仿宋" w:cs="仿宋"/>
                <w:sz w:val="24"/>
              </w:rPr>
            </w:pPr>
            <w:r>
              <w:rPr>
                <w:rFonts w:ascii="仿宋" w:eastAsia="仿宋" w:hAnsi="仿宋" w:cs="仿宋" w:hint="eastAsia"/>
                <w:sz w:val="24"/>
              </w:rPr>
              <w:t>统计分析</w:t>
            </w:r>
          </w:p>
        </w:tc>
        <w:tc>
          <w:tcPr>
            <w:tcW w:w="3477" w:type="pct"/>
            <w:tcBorders>
              <w:tl2br w:val="nil"/>
              <w:tr2bl w:val="nil"/>
            </w:tcBorders>
            <w:shd w:val="clear" w:color="auto" w:fill="auto"/>
            <w:vAlign w:val="center"/>
          </w:tcPr>
          <w:p w14:paraId="1ED8E2F9" w14:textId="77777777" w:rsidR="00096A16" w:rsidRDefault="00B425CA">
            <w:pPr>
              <w:pStyle w:val="a3"/>
              <w:ind w:firstLineChars="0" w:firstLine="0"/>
              <w:rPr>
                <w:rFonts w:ascii="仿宋" w:eastAsia="仿宋" w:hAnsi="仿宋" w:cs="仿宋"/>
                <w:sz w:val="24"/>
              </w:rPr>
            </w:pPr>
            <w:r>
              <w:rPr>
                <w:rFonts w:ascii="仿宋" w:eastAsia="仿宋" w:hAnsi="仿宋" w:cs="仿宋" w:hint="eastAsia"/>
                <w:sz w:val="24"/>
              </w:rPr>
              <w:t>1.数据分析：1）支持从我的数据集直接导入目标数据集进行线上统计分析，数据不出平台，保证数据的安全。2）统计分析结果可保存、方便管理科研成果。3）支持上传整理好的Excel或CSV数据集，快速统计分析。4）支持数据的简单处理。5）支持数据的可视化、数据的统计：方差分析、t检验、卡方检验、logistic回归等多种统计学方法。</w:t>
            </w:r>
          </w:p>
          <w:p w14:paraId="0BADB674" w14:textId="77777777" w:rsidR="00096A16" w:rsidRDefault="00B425CA">
            <w:pPr>
              <w:jc w:val="left"/>
              <w:rPr>
                <w:rFonts w:ascii="仿宋" w:eastAsia="仿宋" w:hAnsi="仿宋" w:cs="仿宋"/>
                <w:sz w:val="24"/>
              </w:rPr>
            </w:pPr>
            <w:r>
              <w:rPr>
                <w:rFonts w:ascii="仿宋" w:eastAsia="仿宋" w:hAnsi="仿宋" w:cs="仿宋" w:hint="eastAsia"/>
                <w:sz w:val="24"/>
              </w:rPr>
              <w:t>2.预测模型：导入科研数据集，进行变量类型设置、缺失值处理、划分数据、预测模型建立，得出对应的分析结果。</w:t>
            </w:r>
          </w:p>
        </w:tc>
      </w:tr>
      <w:tr w:rsidR="00096A16" w14:paraId="288C15DC" w14:textId="77777777">
        <w:trPr>
          <w:trHeight w:val="487"/>
        </w:trPr>
        <w:tc>
          <w:tcPr>
            <w:tcW w:w="290" w:type="pct"/>
            <w:tcBorders>
              <w:tl2br w:val="nil"/>
              <w:tr2bl w:val="nil"/>
            </w:tcBorders>
            <w:shd w:val="clear" w:color="auto" w:fill="auto"/>
            <w:vAlign w:val="center"/>
          </w:tcPr>
          <w:p w14:paraId="29B19595"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10</w:t>
            </w:r>
          </w:p>
        </w:tc>
        <w:tc>
          <w:tcPr>
            <w:tcW w:w="513" w:type="pct"/>
            <w:vMerge w:val="restart"/>
            <w:tcBorders>
              <w:tl2br w:val="nil"/>
              <w:tr2bl w:val="nil"/>
            </w:tcBorders>
            <w:shd w:val="clear" w:color="auto" w:fill="auto"/>
            <w:vAlign w:val="center"/>
          </w:tcPr>
          <w:p w14:paraId="3DD6DEEB" w14:textId="77777777" w:rsidR="00096A16" w:rsidRDefault="00B425CA">
            <w:pPr>
              <w:jc w:val="center"/>
              <w:rPr>
                <w:rFonts w:ascii="仿宋" w:eastAsia="仿宋" w:hAnsi="仿宋" w:cs="仿宋"/>
                <w:sz w:val="24"/>
              </w:rPr>
            </w:pPr>
            <w:r>
              <w:rPr>
                <w:rFonts w:ascii="仿宋" w:eastAsia="仿宋" w:hAnsi="仿宋" w:cs="仿宋" w:hint="eastAsia"/>
                <w:sz w:val="24"/>
              </w:rPr>
              <w:t>智</w:t>
            </w:r>
          </w:p>
          <w:p w14:paraId="1B2DED2B" w14:textId="77777777" w:rsidR="00096A16" w:rsidRDefault="00B425CA">
            <w:pPr>
              <w:jc w:val="center"/>
              <w:rPr>
                <w:rFonts w:ascii="仿宋" w:eastAsia="仿宋" w:hAnsi="仿宋" w:cs="仿宋"/>
                <w:sz w:val="24"/>
              </w:rPr>
            </w:pPr>
            <w:r>
              <w:rPr>
                <w:rFonts w:ascii="仿宋" w:eastAsia="仿宋" w:hAnsi="仿宋" w:cs="仿宋" w:hint="eastAsia"/>
                <w:sz w:val="24"/>
              </w:rPr>
              <w:t>能</w:t>
            </w:r>
          </w:p>
          <w:p w14:paraId="42DDEB78" w14:textId="77777777" w:rsidR="00096A16" w:rsidRDefault="00B425CA">
            <w:pPr>
              <w:jc w:val="center"/>
              <w:rPr>
                <w:rFonts w:ascii="仿宋" w:eastAsia="仿宋" w:hAnsi="仿宋" w:cs="仿宋"/>
                <w:sz w:val="24"/>
              </w:rPr>
            </w:pPr>
            <w:r>
              <w:rPr>
                <w:rFonts w:ascii="仿宋" w:eastAsia="仿宋" w:hAnsi="仿宋" w:cs="仿宋" w:hint="eastAsia"/>
                <w:sz w:val="24"/>
              </w:rPr>
              <w:t>随</w:t>
            </w:r>
          </w:p>
          <w:p w14:paraId="003F59E7" w14:textId="77777777" w:rsidR="00096A16" w:rsidRDefault="00B425CA">
            <w:pPr>
              <w:jc w:val="center"/>
              <w:rPr>
                <w:rFonts w:ascii="仿宋" w:eastAsia="仿宋" w:hAnsi="仿宋" w:cs="仿宋"/>
                <w:sz w:val="24"/>
              </w:rPr>
            </w:pPr>
            <w:r>
              <w:rPr>
                <w:rFonts w:ascii="仿宋" w:eastAsia="仿宋" w:hAnsi="仿宋" w:cs="仿宋" w:hint="eastAsia"/>
                <w:sz w:val="24"/>
              </w:rPr>
              <w:lastRenderedPageBreak/>
              <w:t>访</w:t>
            </w:r>
          </w:p>
        </w:tc>
        <w:tc>
          <w:tcPr>
            <w:tcW w:w="719" w:type="pct"/>
            <w:tcBorders>
              <w:tl2br w:val="nil"/>
              <w:tr2bl w:val="nil"/>
            </w:tcBorders>
            <w:shd w:val="clear" w:color="auto" w:fill="auto"/>
            <w:vAlign w:val="center"/>
          </w:tcPr>
          <w:p w14:paraId="2DB92D9A" w14:textId="77777777" w:rsidR="00096A16" w:rsidRDefault="00B425CA">
            <w:pPr>
              <w:jc w:val="center"/>
              <w:rPr>
                <w:rFonts w:ascii="仿宋" w:eastAsia="仿宋" w:hAnsi="仿宋" w:cs="仿宋"/>
                <w:sz w:val="24"/>
              </w:rPr>
            </w:pPr>
            <w:r>
              <w:rPr>
                <w:rFonts w:ascii="仿宋" w:eastAsia="仿宋" w:hAnsi="仿宋" w:cs="仿宋" w:hint="eastAsia"/>
                <w:sz w:val="24"/>
              </w:rPr>
              <w:lastRenderedPageBreak/>
              <w:t>随访日历</w:t>
            </w:r>
          </w:p>
        </w:tc>
        <w:tc>
          <w:tcPr>
            <w:tcW w:w="3477" w:type="pct"/>
            <w:tcBorders>
              <w:tl2br w:val="nil"/>
              <w:tr2bl w:val="nil"/>
            </w:tcBorders>
            <w:shd w:val="clear" w:color="auto" w:fill="auto"/>
            <w:vAlign w:val="center"/>
          </w:tcPr>
          <w:p w14:paraId="4EA66D1A" w14:textId="77777777" w:rsidR="00096A16" w:rsidRDefault="00B425CA">
            <w:pPr>
              <w:jc w:val="left"/>
              <w:rPr>
                <w:rFonts w:ascii="仿宋" w:eastAsia="仿宋" w:hAnsi="仿宋" w:cs="仿宋"/>
                <w:sz w:val="24"/>
              </w:rPr>
            </w:pPr>
            <w:r>
              <w:rPr>
                <w:rFonts w:ascii="仿宋" w:eastAsia="仿宋" w:hAnsi="仿宋" w:cs="仿宋" w:hint="eastAsia"/>
                <w:sz w:val="24"/>
              </w:rPr>
              <w:t>1.自由选择随访计划、月份查看随访日历，对随访任务一目了然；</w:t>
            </w:r>
          </w:p>
          <w:p w14:paraId="6DFEEF6E" w14:textId="77777777" w:rsidR="00096A16" w:rsidRDefault="00B425CA">
            <w:pPr>
              <w:jc w:val="left"/>
              <w:rPr>
                <w:rFonts w:ascii="仿宋" w:eastAsia="仿宋" w:hAnsi="仿宋" w:cs="仿宋"/>
                <w:sz w:val="24"/>
              </w:rPr>
            </w:pPr>
            <w:r>
              <w:rPr>
                <w:rFonts w:ascii="仿宋" w:eastAsia="仿宋" w:hAnsi="仿宋" w:cs="仿宋" w:hint="eastAsia"/>
                <w:sz w:val="24"/>
              </w:rPr>
              <w:t>2.通过不同颜色标注不同随访状态，包括已逾期、进行</w:t>
            </w:r>
            <w:r>
              <w:rPr>
                <w:rFonts w:ascii="仿宋" w:eastAsia="仿宋" w:hAnsi="仿宋" w:cs="仿宋" w:hint="eastAsia"/>
                <w:sz w:val="24"/>
              </w:rPr>
              <w:lastRenderedPageBreak/>
              <w:t>中、已失访、已完成、未开始、已终止等；</w:t>
            </w:r>
          </w:p>
          <w:p w14:paraId="67DB7C65" w14:textId="77777777" w:rsidR="00096A16" w:rsidRDefault="00B425CA">
            <w:pPr>
              <w:jc w:val="left"/>
              <w:rPr>
                <w:rFonts w:ascii="仿宋" w:eastAsia="仿宋" w:hAnsi="仿宋" w:cs="仿宋"/>
                <w:sz w:val="24"/>
              </w:rPr>
            </w:pPr>
            <w:r>
              <w:rPr>
                <w:rFonts w:ascii="仿宋" w:eastAsia="仿宋" w:hAnsi="仿宋" w:cs="仿宋" w:hint="eastAsia"/>
                <w:sz w:val="24"/>
              </w:rPr>
              <w:t>3.点击事件，即可弹窗查看日历事件，事件概览信息包括患者ID、随访计划、随访事件、随访事件、计划随访方式、备注信息等；</w:t>
            </w:r>
          </w:p>
          <w:p w14:paraId="5A0F78CF" w14:textId="77777777" w:rsidR="00096A16" w:rsidRDefault="00B425CA">
            <w:pPr>
              <w:jc w:val="left"/>
              <w:rPr>
                <w:rFonts w:ascii="仿宋" w:eastAsia="仿宋" w:hAnsi="仿宋" w:cs="仿宋"/>
                <w:sz w:val="24"/>
              </w:rPr>
            </w:pPr>
            <w:r>
              <w:rPr>
                <w:rFonts w:ascii="仿宋" w:eastAsia="仿宋" w:hAnsi="仿宋" w:cs="仿宋" w:hint="eastAsia"/>
                <w:sz w:val="24"/>
              </w:rPr>
              <w:t>4、支持对某一天添加当天提醒事件；</w:t>
            </w:r>
          </w:p>
        </w:tc>
      </w:tr>
      <w:tr w:rsidR="00096A16" w14:paraId="651ADE82" w14:textId="77777777">
        <w:trPr>
          <w:trHeight w:val="629"/>
        </w:trPr>
        <w:tc>
          <w:tcPr>
            <w:tcW w:w="290" w:type="pct"/>
            <w:tcBorders>
              <w:tl2br w:val="nil"/>
              <w:tr2bl w:val="nil"/>
            </w:tcBorders>
            <w:shd w:val="clear" w:color="auto" w:fill="auto"/>
            <w:vAlign w:val="center"/>
          </w:tcPr>
          <w:p w14:paraId="2D4D5F65"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11</w:t>
            </w:r>
          </w:p>
        </w:tc>
        <w:tc>
          <w:tcPr>
            <w:tcW w:w="513" w:type="pct"/>
            <w:vMerge/>
            <w:tcBorders>
              <w:tl2br w:val="nil"/>
              <w:tr2bl w:val="nil"/>
            </w:tcBorders>
            <w:vAlign w:val="center"/>
          </w:tcPr>
          <w:p w14:paraId="62736448"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28854EFF" w14:textId="77777777" w:rsidR="00096A16" w:rsidRDefault="00B425CA">
            <w:pPr>
              <w:jc w:val="center"/>
              <w:rPr>
                <w:rFonts w:ascii="仿宋" w:eastAsia="仿宋" w:hAnsi="仿宋" w:cs="仿宋"/>
                <w:sz w:val="24"/>
              </w:rPr>
            </w:pPr>
            <w:r>
              <w:rPr>
                <w:rFonts w:ascii="仿宋" w:eastAsia="仿宋" w:hAnsi="仿宋" w:cs="仿宋" w:hint="eastAsia"/>
                <w:sz w:val="24"/>
              </w:rPr>
              <w:t>随访任务</w:t>
            </w:r>
          </w:p>
        </w:tc>
        <w:tc>
          <w:tcPr>
            <w:tcW w:w="3477" w:type="pct"/>
            <w:tcBorders>
              <w:tl2br w:val="nil"/>
              <w:tr2bl w:val="nil"/>
            </w:tcBorders>
            <w:shd w:val="clear" w:color="auto" w:fill="auto"/>
            <w:vAlign w:val="center"/>
          </w:tcPr>
          <w:p w14:paraId="16F6E580" w14:textId="77777777" w:rsidR="00096A16" w:rsidRDefault="00B425CA">
            <w:pPr>
              <w:jc w:val="left"/>
              <w:rPr>
                <w:rFonts w:ascii="仿宋" w:eastAsia="仿宋" w:hAnsi="仿宋" w:cs="仿宋"/>
                <w:sz w:val="24"/>
              </w:rPr>
            </w:pPr>
            <w:r>
              <w:rPr>
                <w:rFonts w:ascii="仿宋" w:eastAsia="仿宋" w:hAnsi="仿宋" w:cs="仿宋" w:hint="eastAsia"/>
                <w:sz w:val="24"/>
              </w:rPr>
              <w:t>1.支持根据随访计划自动生成相应随访任务；</w:t>
            </w:r>
          </w:p>
          <w:p w14:paraId="09A1A321" w14:textId="77777777" w:rsidR="00096A16" w:rsidRDefault="00B425CA">
            <w:pPr>
              <w:jc w:val="left"/>
              <w:rPr>
                <w:rFonts w:ascii="仿宋" w:eastAsia="仿宋" w:hAnsi="仿宋" w:cs="仿宋"/>
                <w:sz w:val="24"/>
              </w:rPr>
            </w:pPr>
            <w:r>
              <w:rPr>
                <w:rFonts w:ascii="仿宋" w:eastAsia="仿宋" w:hAnsi="仿宋" w:cs="仿宋" w:hint="eastAsia"/>
                <w:sz w:val="24"/>
              </w:rPr>
              <w:t>2.支持查看当前的随访任务，包括待随访、逾期任务；</w:t>
            </w:r>
          </w:p>
          <w:p w14:paraId="050FE34B" w14:textId="77777777" w:rsidR="00096A16" w:rsidRDefault="00B425CA">
            <w:pPr>
              <w:jc w:val="left"/>
              <w:rPr>
                <w:rFonts w:ascii="仿宋" w:eastAsia="仿宋" w:hAnsi="仿宋" w:cs="仿宋"/>
                <w:sz w:val="24"/>
              </w:rPr>
            </w:pPr>
            <w:r>
              <w:rPr>
                <w:rFonts w:ascii="仿宋" w:eastAsia="仿宋" w:hAnsi="仿宋" w:cs="仿宋" w:hint="eastAsia"/>
                <w:sz w:val="24"/>
              </w:rPr>
              <w:t>3.支持随访计划、智能变量进行查询；</w:t>
            </w:r>
          </w:p>
          <w:p w14:paraId="16492AEF" w14:textId="77777777" w:rsidR="00096A16" w:rsidRDefault="00B425CA">
            <w:pPr>
              <w:jc w:val="left"/>
              <w:rPr>
                <w:rFonts w:ascii="仿宋" w:eastAsia="仿宋" w:hAnsi="仿宋" w:cs="仿宋"/>
                <w:sz w:val="24"/>
              </w:rPr>
            </w:pPr>
            <w:r>
              <w:rPr>
                <w:rFonts w:ascii="仿宋" w:eastAsia="仿宋" w:hAnsi="仿宋" w:cs="仿宋" w:hint="eastAsia"/>
                <w:sz w:val="24"/>
              </w:rPr>
              <w:t>4.随访任务列表内容包括ID、随访计划、当前事件名称、前次随访日期、本次随访日期、下次随访日期、本次状态等；</w:t>
            </w:r>
          </w:p>
          <w:p w14:paraId="139D571C" w14:textId="77777777" w:rsidR="00096A16" w:rsidRDefault="00B425CA">
            <w:pPr>
              <w:jc w:val="left"/>
              <w:rPr>
                <w:rFonts w:ascii="仿宋" w:eastAsia="仿宋" w:hAnsi="仿宋" w:cs="仿宋"/>
                <w:sz w:val="24"/>
              </w:rPr>
            </w:pPr>
            <w:r>
              <w:rPr>
                <w:rFonts w:ascii="仿宋" w:eastAsia="仿宋" w:hAnsi="仿宋" w:cs="仿宋" w:hint="eastAsia"/>
                <w:sz w:val="24"/>
              </w:rPr>
              <w:t>5.支持对随访列表中的患者进行相关操作，包括随访录入、失访、终止随访、随访进度等；</w:t>
            </w:r>
          </w:p>
        </w:tc>
      </w:tr>
      <w:tr w:rsidR="00096A16" w14:paraId="3AB74283" w14:textId="77777777">
        <w:trPr>
          <w:trHeight w:val="629"/>
        </w:trPr>
        <w:tc>
          <w:tcPr>
            <w:tcW w:w="290" w:type="pct"/>
            <w:tcBorders>
              <w:tl2br w:val="nil"/>
              <w:tr2bl w:val="nil"/>
            </w:tcBorders>
            <w:shd w:val="clear" w:color="auto" w:fill="auto"/>
            <w:vAlign w:val="center"/>
          </w:tcPr>
          <w:p w14:paraId="293C833F"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12</w:t>
            </w:r>
          </w:p>
        </w:tc>
        <w:tc>
          <w:tcPr>
            <w:tcW w:w="513" w:type="pct"/>
            <w:vMerge/>
            <w:tcBorders>
              <w:tl2br w:val="nil"/>
              <w:tr2bl w:val="nil"/>
            </w:tcBorders>
            <w:vAlign w:val="center"/>
          </w:tcPr>
          <w:p w14:paraId="04BA704B"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55110C50" w14:textId="77777777" w:rsidR="00096A16" w:rsidRDefault="00B425CA">
            <w:pPr>
              <w:jc w:val="center"/>
              <w:rPr>
                <w:rFonts w:ascii="仿宋" w:eastAsia="仿宋" w:hAnsi="仿宋" w:cs="仿宋"/>
                <w:sz w:val="24"/>
              </w:rPr>
            </w:pPr>
            <w:r>
              <w:rPr>
                <w:rFonts w:ascii="仿宋" w:eastAsia="仿宋" w:hAnsi="仿宋" w:cs="仿宋" w:hint="eastAsia"/>
                <w:sz w:val="24"/>
              </w:rPr>
              <w:t>随访记录</w:t>
            </w:r>
          </w:p>
        </w:tc>
        <w:tc>
          <w:tcPr>
            <w:tcW w:w="3477" w:type="pct"/>
            <w:tcBorders>
              <w:tl2br w:val="nil"/>
              <w:tr2bl w:val="nil"/>
            </w:tcBorders>
            <w:shd w:val="clear" w:color="auto" w:fill="auto"/>
            <w:vAlign w:val="center"/>
          </w:tcPr>
          <w:p w14:paraId="0E2AC247"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1.支持查看所有随访记录；</w:t>
            </w:r>
          </w:p>
          <w:p w14:paraId="6FE0BFE9"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2.支持随访计划、智能变量进行查询；</w:t>
            </w:r>
          </w:p>
          <w:p w14:paraId="1E2DF0BE"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3.随访记录列表内容包括住院号、姓名、已完成随访次数、失访次数、逾期次数、状态等；</w:t>
            </w:r>
          </w:p>
          <w:p w14:paraId="6222E265"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4.支持对随访列表中的患者进行相关操作，包括查看随访表单数据、查看患者信息、修改随访计划等；</w:t>
            </w:r>
          </w:p>
          <w:p w14:paraId="1EA6DA7D"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5.支持记录随访计划的修改操作，形成日志供管理员查阅；</w:t>
            </w:r>
          </w:p>
        </w:tc>
      </w:tr>
      <w:tr w:rsidR="00096A16" w14:paraId="5193F798" w14:textId="77777777">
        <w:trPr>
          <w:trHeight w:val="913"/>
        </w:trPr>
        <w:tc>
          <w:tcPr>
            <w:tcW w:w="290" w:type="pct"/>
            <w:tcBorders>
              <w:tl2br w:val="nil"/>
              <w:tr2bl w:val="nil"/>
            </w:tcBorders>
            <w:shd w:val="clear" w:color="auto" w:fill="auto"/>
            <w:vAlign w:val="center"/>
          </w:tcPr>
          <w:p w14:paraId="2A6C92D5"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13</w:t>
            </w:r>
          </w:p>
        </w:tc>
        <w:tc>
          <w:tcPr>
            <w:tcW w:w="513" w:type="pct"/>
            <w:vMerge/>
            <w:tcBorders>
              <w:tl2br w:val="nil"/>
              <w:tr2bl w:val="nil"/>
            </w:tcBorders>
            <w:vAlign w:val="center"/>
          </w:tcPr>
          <w:p w14:paraId="2981EBDD"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40DC6486" w14:textId="77777777" w:rsidR="00096A16" w:rsidRDefault="00B425CA">
            <w:pPr>
              <w:jc w:val="center"/>
              <w:rPr>
                <w:rFonts w:ascii="仿宋" w:eastAsia="仿宋" w:hAnsi="仿宋" w:cs="仿宋"/>
                <w:sz w:val="24"/>
              </w:rPr>
            </w:pPr>
            <w:r>
              <w:rPr>
                <w:rFonts w:ascii="仿宋" w:eastAsia="仿宋" w:hAnsi="仿宋" w:cs="仿宋" w:hint="eastAsia"/>
                <w:sz w:val="24"/>
              </w:rPr>
              <w:t>随访计划</w:t>
            </w:r>
          </w:p>
        </w:tc>
        <w:tc>
          <w:tcPr>
            <w:tcW w:w="3477" w:type="pct"/>
            <w:tcBorders>
              <w:tl2br w:val="nil"/>
              <w:tr2bl w:val="nil"/>
            </w:tcBorders>
            <w:shd w:val="clear" w:color="auto" w:fill="auto"/>
            <w:vAlign w:val="center"/>
          </w:tcPr>
          <w:p w14:paraId="395A4A6E" w14:textId="77777777" w:rsidR="00096A16" w:rsidRDefault="00B425CA">
            <w:pPr>
              <w:jc w:val="left"/>
              <w:rPr>
                <w:rFonts w:ascii="仿宋" w:eastAsia="仿宋" w:hAnsi="仿宋" w:cs="仿宋"/>
                <w:sz w:val="24"/>
              </w:rPr>
            </w:pPr>
            <w:r>
              <w:rPr>
                <w:rFonts w:ascii="仿宋" w:eastAsia="仿宋" w:hAnsi="仿宋" w:cs="仿宋" w:hint="eastAsia"/>
                <w:sz w:val="24"/>
              </w:rPr>
              <w:t>1.支持通过权限控制多个随访计划的管理，包括增加、停用、删除；</w:t>
            </w:r>
          </w:p>
          <w:p w14:paraId="51CFC4D4" w14:textId="77777777" w:rsidR="00096A16" w:rsidRDefault="00B425CA">
            <w:pPr>
              <w:jc w:val="left"/>
              <w:rPr>
                <w:rFonts w:ascii="仿宋" w:eastAsia="仿宋" w:hAnsi="仿宋" w:cs="仿宋"/>
                <w:sz w:val="24"/>
              </w:rPr>
            </w:pPr>
            <w:r>
              <w:rPr>
                <w:rFonts w:ascii="仿宋" w:eastAsia="仿宋" w:hAnsi="仿宋" w:cs="仿宋" w:hint="eastAsia"/>
                <w:sz w:val="24"/>
              </w:rPr>
              <w:t>2.支持通过单个添加入组、检索批量入组方式进行患者入组，并支持批量自动入组；</w:t>
            </w:r>
          </w:p>
          <w:p w14:paraId="4CF8AE03" w14:textId="77777777" w:rsidR="00096A16" w:rsidRDefault="00B425CA">
            <w:pPr>
              <w:jc w:val="left"/>
              <w:rPr>
                <w:rFonts w:ascii="仿宋" w:eastAsia="仿宋" w:hAnsi="仿宋" w:cs="仿宋"/>
                <w:sz w:val="24"/>
              </w:rPr>
            </w:pPr>
            <w:r>
              <w:rPr>
                <w:rFonts w:ascii="仿宋" w:eastAsia="仿宋" w:hAnsi="仿宋" w:cs="仿宋" w:hint="eastAsia"/>
                <w:sz w:val="24"/>
              </w:rPr>
              <w:t>3.支持自定义设置随访方式、随访开始时间、随访事件；</w:t>
            </w:r>
          </w:p>
        </w:tc>
      </w:tr>
      <w:tr w:rsidR="00096A16" w14:paraId="7F613806" w14:textId="77777777">
        <w:trPr>
          <w:trHeight w:val="62"/>
        </w:trPr>
        <w:tc>
          <w:tcPr>
            <w:tcW w:w="290" w:type="pct"/>
            <w:tcBorders>
              <w:tl2br w:val="nil"/>
              <w:tr2bl w:val="nil"/>
            </w:tcBorders>
            <w:shd w:val="clear" w:color="auto" w:fill="auto"/>
            <w:vAlign w:val="center"/>
          </w:tcPr>
          <w:p w14:paraId="46E03AED"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14</w:t>
            </w:r>
          </w:p>
        </w:tc>
        <w:tc>
          <w:tcPr>
            <w:tcW w:w="513" w:type="pct"/>
            <w:vMerge/>
            <w:tcBorders>
              <w:tl2br w:val="nil"/>
              <w:tr2bl w:val="nil"/>
            </w:tcBorders>
            <w:vAlign w:val="center"/>
          </w:tcPr>
          <w:p w14:paraId="55098843"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0E52F79A" w14:textId="77777777" w:rsidR="00096A16" w:rsidRDefault="00B425CA">
            <w:pPr>
              <w:jc w:val="center"/>
              <w:rPr>
                <w:rFonts w:ascii="仿宋" w:eastAsia="仿宋" w:hAnsi="仿宋" w:cs="仿宋"/>
                <w:sz w:val="24"/>
              </w:rPr>
            </w:pPr>
            <w:r>
              <w:rPr>
                <w:rFonts w:ascii="仿宋" w:eastAsia="仿宋" w:hAnsi="仿宋" w:cs="仿宋" w:hint="eastAsia"/>
                <w:sz w:val="24"/>
              </w:rPr>
              <w:t>随访事件</w:t>
            </w:r>
          </w:p>
        </w:tc>
        <w:tc>
          <w:tcPr>
            <w:tcW w:w="3477" w:type="pct"/>
            <w:tcBorders>
              <w:tl2br w:val="nil"/>
              <w:tr2bl w:val="nil"/>
            </w:tcBorders>
            <w:shd w:val="clear" w:color="auto" w:fill="auto"/>
            <w:vAlign w:val="center"/>
          </w:tcPr>
          <w:p w14:paraId="3D3308F4" w14:textId="77777777" w:rsidR="00096A16" w:rsidRDefault="00B425CA">
            <w:pPr>
              <w:jc w:val="left"/>
              <w:rPr>
                <w:rFonts w:ascii="仿宋" w:eastAsia="仿宋" w:hAnsi="仿宋" w:cs="仿宋"/>
                <w:sz w:val="24"/>
              </w:rPr>
            </w:pPr>
            <w:r>
              <w:rPr>
                <w:rFonts w:ascii="仿宋" w:eastAsia="仿宋" w:hAnsi="仿宋" w:cs="仿宋" w:hint="eastAsia"/>
                <w:sz w:val="24"/>
              </w:rPr>
              <w:t>1.支持多个随访事件组的管理，包括增加、停用、删除；</w:t>
            </w:r>
          </w:p>
          <w:p w14:paraId="4738CCA3"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2.支持配置随访事件组的随访事件、为事件指派随访表单、设置随访表单是否重复采集；</w:t>
            </w:r>
          </w:p>
          <w:p w14:paraId="78831BC2" w14:textId="77777777" w:rsidR="00096A16" w:rsidRDefault="00B425CA">
            <w:pPr>
              <w:numPr>
                <w:ilvl w:val="255"/>
                <w:numId w:val="0"/>
              </w:numPr>
              <w:jc w:val="left"/>
              <w:rPr>
                <w:rFonts w:ascii="仿宋" w:eastAsia="仿宋" w:hAnsi="仿宋" w:cs="仿宋"/>
                <w:sz w:val="24"/>
              </w:rPr>
            </w:pPr>
            <w:r>
              <w:rPr>
                <w:rFonts w:ascii="仿宋" w:eastAsia="仿宋" w:hAnsi="仿宋" w:cs="仿宋" w:hint="eastAsia"/>
                <w:sz w:val="24"/>
              </w:rPr>
              <w:t>3.支持随访模板的灵活导出与导入；</w:t>
            </w:r>
          </w:p>
        </w:tc>
      </w:tr>
      <w:tr w:rsidR="00096A16" w14:paraId="66BEBECB" w14:textId="77777777">
        <w:trPr>
          <w:trHeight w:val="62"/>
        </w:trPr>
        <w:tc>
          <w:tcPr>
            <w:tcW w:w="290" w:type="pct"/>
            <w:tcBorders>
              <w:tl2br w:val="nil"/>
              <w:tr2bl w:val="nil"/>
            </w:tcBorders>
            <w:shd w:val="clear" w:color="auto" w:fill="auto"/>
            <w:vAlign w:val="center"/>
          </w:tcPr>
          <w:p w14:paraId="1582D8AF"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15</w:t>
            </w:r>
          </w:p>
        </w:tc>
        <w:tc>
          <w:tcPr>
            <w:tcW w:w="513" w:type="pct"/>
            <w:vMerge/>
            <w:tcBorders>
              <w:tl2br w:val="nil"/>
              <w:tr2bl w:val="nil"/>
            </w:tcBorders>
            <w:vAlign w:val="center"/>
          </w:tcPr>
          <w:p w14:paraId="4C60D259"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65FE39E2" w14:textId="77777777" w:rsidR="00096A16" w:rsidRDefault="00B425CA">
            <w:pPr>
              <w:jc w:val="center"/>
              <w:rPr>
                <w:rFonts w:ascii="仿宋" w:eastAsia="仿宋" w:hAnsi="仿宋" w:cs="仿宋"/>
                <w:sz w:val="24"/>
              </w:rPr>
            </w:pPr>
            <w:r>
              <w:rPr>
                <w:rFonts w:ascii="仿宋" w:eastAsia="仿宋" w:hAnsi="仿宋" w:cs="仿宋" w:hint="eastAsia"/>
                <w:sz w:val="24"/>
              </w:rPr>
              <w:t>随访消息管理</w:t>
            </w:r>
          </w:p>
        </w:tc>
        <w:tc>
          <w:tcPr>
            <w:tcW w:w="3477" w:type="pct"/>
            <w:tcBorders>
              <w:tl2br w:val="nil"/>
              <w:tr2bl w:val="nil"/>
            </w:tcBorders>
            <w:shd w:val="clear" w:color="auto" w:fill="auto"/>
            <w:vAlign w:val="center"/>
          </w:tcPr>
          <w:p w14:paraId="59A349F7" w14:textId="77777777" w:rsidR="00096A16" w:rsidRDefault="00B425CA">
            <w:pPr>
              <w:jc w:val="left"/>
              <w:rPr>
                <w:rFonts w:ascii="仿宋" w:eastAsia="仿宋" w:hAnsi="仿宋" w:cs="仿宋"/>
                <w:sz w:val="24"/>
              </w:rPr>
            </w:pPr>
            <w:r>
              <w:rPr>
                <w:rFonts w:ascii="仿宋" w:eastAsia="仿宋" w:hAnsi="仿宋" w:cs="仿宋" w:hint="eastAsia"/>
                <w:sz w:val="24"/>
              </w:rPr>
              <w:t>1、支持针对患者自定义消息计划，通过配置消息提醒内容、发送策略，在对应的时间点提醒随访员；</w:t>
            </w:r>
          </w:p>
          <w:p w14:paraId="742C8FC2" w14:textId="77777777" w:rsidR="00096A16" w:rsidRDefault="00B425CA">
            <w:pPr>
              <w:rPr>
                <w:rFonts w:ascii="仿宋" w:eastAsia="仿宋" w:hAnsi="仿宋" w:cs="仿宋"/>
                <w:sz w:val="24"/>
              </w:rPr>
            </w:pPr>
            <w:r>
              <w:rPr>
                <w:rFonts w:ascii="仿宋" w:eastAsia="仿宋" w:hAnsi="仿宋" w:cs="仿宋" w:hint="eastAsia"/>
                <w:sz w:val="24"/>
              </w:rPr>
              <w:t>2、支持批量对患者自定义消息计划，通过配置消息提醒内容、发送策略，在对应的时间点提醒随访员；</w:t>
            </w:r>
          </w:p>
        </w:tc>
      </w:tr>
      <w:tr w:rsidR="00096A16" w14:paraId="3BD1A9CA" w14:textId="77777777">
        <w:trPr>
          <w:trHeight w:val="346"/>
        </w:trPr>
        <w:tc>
          <w:tcPr>
            <w:tcW w:w="290" w:type="pct"/>
            <w:tcBorders>
              <w:tl2br w:val="nil"/>
              <w:tr2bl w:val="nil"/>
            </w:tcBorders>
            <w:shd w:val="clear" w:color="auto" w:fill="auto"/>
            <w:vAlign w:val="center"/>
          </w:tcPr>
          <w:p w14:paraId="5C7E2D0E"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16</w:t>
            </w:r>
          </w:p>
        </w:tc>
        <w:tc>
          <w:tcPr>
            <w:tcW w:w="513" w:type="pct"/>
            <w:vMerge/>
            <w:tcBorders>
              <w:tl2br w:val="nil"/>
              <w:tr2bl w:val="nil"/>
            </w:tcBorders>
            <w:vAlign w:val="center"/>
          </w:tcPr>
          <w:p w14:paraId="5982B0BB"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615F15AA" w14:textId="77777777" w:rsidR="00096A16" w:rsidRDefault="00B425CA">
            <w:pPr>
              <w:rPr>
                <w:rFonts w:ascii="仿宋" w:eastAsia="仿宋" w:hAnsi="仿宋" w:cs="仿宋"/>
                <w:sz w:val="24"/>
              </w:rPr>
            </w:pPr>
            <w:r>
              <w:rPr>
                <w:rFonts w:ascii="仿宋" w:eastAsia="仿宋" w:hAnsi="仿宋" w:cs="仿宋" w:hint="eastAsia"/>
                <w:sz w:val="24"/>
              </w:rPr>
              <w:t>移动端管理</w:t>
            </w:r>
          </w:p>
        </w:tc>
        <w:tc>
          <w:tcPr>
            <w:tcW w:w="3477" w:type="pct"/>
            <w:tcBorders>
              <w:tl2br w:val="nil"/>
              <w:tr2bl w:val="nil"/>
            </w:tcBorders>
            <w:shd w:val="clear" w:color="auto" w:fill="auto"/>
            <w:vAlign w:val="center"/>
          </w:tcPr>
          <w:p w14:paraId="6D66DA31" w14:textId="77777777" w:rsidR="00096A16" w:rsidRDefault="00B425CA">
            <w:pPr>
              <w:jc w:val="left"/>
              <w:rPr>
                <w:rFonts w:ascii="仿宋" w:eastAsia="仿宋" w:hAnsi="仿宋" w:cs="仿宋"/>
                <w:sz w:val="24"/>
              </w:rPr>
            </w:pPr>
            <w:r>
              <w:rPr>
                <w:rFonts w:ascii="仿宋" w:eastAsia="仿宋" w:hAnsi="仿宋" w:cs="仿宋" w:hint="eastAsia"/>
                <w:sz w:val="24"/>
              </w:rPr>
              <w:t>本模块主要服务于移动随访：</w:t>
            </w:r>
          </w:p>
          <w:p w14:paraId="23CA5387" w14:textId="77777777" w:rsidR="00096A16" w:rsidRDefault="00B425CA">
            <w:pPr>
              <w:jc w:val="left"/>
              <w:rPr>
                <w:rFonts w:ascii="仿宋" w:eastAsia="仿宋" w:hAnsi="仿宋" w:cs="仿宋"/>
                <w:sz w:val="24"/>
              </w:rPr>
            </w:pPr>
            <w:r>
              <w:rPr>
                <w:rFonts w:ascii="仿宋" w:eastAsia="仿宋" w:hAnsi="仿宋" w:cs="仿宋" w:hint="eastAsia"/>
                <w:sz w:val="24"/>
              </w:rPr>
              <w:t>1.支持短信模板管理与短信服务配置，配置完成后，支持通短信通知形式进行随访问卷填写；</w:t>
            </w:r>
          </w:p>
          <w:p w14:paraId="571BE414" w14:textId="77777777" w:rsidR="00096A16" w:rsidRDefault="00B425CA">
            <w:pPr>
              <w:jc w:val="left"/>
              <w:rPr>
                <w:rFonts w:ascii="仿宋" w:eastAsia="仿宋" w:hAnsi="仿宋" w:cs="仿宋"/>
                <w:sz w:val="24"/>
              </w:rPr>
            </w:pPr>
            <w:r>
              <w:rPr>
                <w:rFonts w:ascii="仿宋" w:eastAsia="仿宋" w:hAnsi="仿宋" w:cs="仿宋" w:hint="eastAsia"/>
                <w:sz w:val="24"/>
              </w:rPr>
              <w:t>2.支持公众号模板管理与短信服务配置，配置完成后，支持通微信公众号通知形式进行随访问卷填写；</w:t>
            </w:r>
          </w:p>
          <w:p w14:paraId="2DB83CC6" w14:textId="77777777" w:rsidR="00096A16" w:rsidRDefault="00B425CA">
            <w:pPr>
              <w:jc w:val="left"/>
              <w:rPr>
                <w:rFonts w:ascii="仿宋" w:eastAsia="仿宋" w:hAnsi="仿宋" w:cs="仿宋"/>
                <w:sz w:val="24"/>
              </w:rPr>
            </w:pPr>
            <w:r>
              <w:rPr>
                <w:rFonts w:ascii="仿宋" w:eastAsia="仿宋" w:hAnsi="仿宋" w:cs="仿宋" w:hint="eastAsia"/>
                <w:sz w:val="24"/>
              </w:rPr>
              <w:t>3.支持邮件模板管理与短信服务配置，配置完成后，支持通过邮件通知形式进行随访问卷填写；</w:t>
            </w:r>
          </w:p>
          <w:p w14:paraId="3DFA7CDE"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kern w:val="2"/>
                <w:sz w:val="24"/>
                <w:szCs w:val="24"/>
              </w:rPr>
              <w:t>4.支持二维码的服务地址配置，配置完成后，支持通过扫描微信二维码方式进行随访问卷填写或者进行调查邀请问卷填写；</w:t>
            </w:r>
          </w:p>
        </w:tc>
      </w:tr>
      <w:tr w:rsidR="00096A16" w14:paraId="03D84EFE" w14:textId="77777777">
        <w:trPr>
          <w:trHeight w:val="346"/>
        </w:trPr>
        <w:tc>
          <w:tcPr>
            <w:tcW w:w="290" w:type="pct"/>
            <w:tcBorders>
              <w:tl2br w:val="nil"/>
              <w:tr2bl w:val="nil"/>
            </w:tcBorders>
            <w:shd w:val="clear" w:color="auto" w:fill="auto"/>
            <w:vAlign w:val="center"/>
          </w:tcPr>
          <w:p w14:paraId="24B8C56E"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17</w:t>
            </w:r>
          </w:p>
        </w:tc>
        <w:tc>
          <w:tcPr>
            <w:tcW w:w="513" w:type="pct"/>
            <w:vMerge w:val="restart"/>
            <w:tcBorders>
              <w:tl2br w:val="nil"/>
              <w:tr2bl w:val="nil"/>
            </w:tcBorders>
            <w:vAlign w:val="center"/>
          </w:tcPr>
          <w:p w14:paraId="6A25F442" w14:textId="77777777" w:rsidR="00096A16" w:rsidRDefault="00B425CA">
            <w:pPr>
              <w:jc w:val="center"/>
              <w:rPr>
                <w:rFonts w:ascii="仿宋" w:eastAsia="仿宋" w:hAnsi="仿宋" w:cs="仿宋"/>
                <w:sz w:val="24"/>
              </w:rPr>
            </w:pPr>
            <w:r>
              <w:rPr>
                <w:rFonts w:ascii="仿宋" w:eastAsia="仿宋" w:hAnsi="仿宋" w:cs="仿宋" w:hint="eastAsia"/>
                <w:sz w:val="24"/>
              </w:rPr>
              <w:t>系统管</w:t>
            </w:r>
          </w:p>
          <w:p w14:paraId="5DDA7667" w14:textId="77777777" w:rsidR="00096A16" w:rsidRDefault="00B425CA">
            <w:pPr>
              <w:jc w:val="center"/>
              <w:rPr>
                <w:rFonts w:ascii="仿宋" w:eastAsia="仿宋" w:hAnsi="仿宋" w:cs="仿宋"/>
                <w:sz w:val="24"/>
              </w:rPr>
            </w:pPr>
            <w:r>
              <w:rPr>
                <w:rFonts w:ascii="仿宋" w:eastAsia="仿宋" w:hAnsi="仿宋" w:cs="仿宋" w:hint="eastAsia"/>
                <w:sz w:val="24"/>
              </w:rPr>
              <w:t>理</w:t>
            </w:r>
          </w:p>
        </w:tc>
        <w:tc>
          <w:tcPr>
            <w:tcW w:w="719" w:type="pct"/>
            <w:tcBorders>
              <w:tl2br w:val="nil"/>
              <w:tr2bl w:val="nil"/>
            </w:tcBorders>
            <w:shd w:val="clear" w:color="auto" w:fill="auto"/>
            <w:vAlign w:val="center"/>
          </w:tcPr>
          <w:p w14:paraId="4FEA392E" w14:textId="77777777" w:rsidR="00096A16" w:rsidRDefault="00B425CA">
            <w:pPr>
              <w:rPr>
                <w:rFonts w:ascii="仿宋" w:eastAsia="仿宋" w:hAnsi="仿宋" w:cs="仿宋"/>
                <w:sz w:val="24"/>
              </w:rPr>
            </w:pPr>
            <w:r>
              <w:rPr>
                <w:rFonts w:ascii="仿宋" w:eastAsia="仿宋" w:hAnsi="仿宋" w:cs="仿宋" w:hint="eastAsia"/>
                <w:sz w:val="24"/>
              </w:rPr>
              <w:t>数据访问组</w:t>
            </w:r>
          </w:p>
        </w:tc>
        <w:tc>
          <w:tcPr>
            <w:tcW w:w="3477" w:type="pct"/>
            <w:tcBorders>
              <w:tl2br w:val="nil"/>
              <w:tr2bl w:val="nil"/>
            </w:tcBorders>
            <w:shd w:val="clear" w:color="auto" w:fill="auto"/>
            <w:vAlign w:val="center"/>
          </w:tcPr>
          <w:p w14:paraId="7A433BB0"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支持自定义数据访问组，对患者数据、用户进行分组管理，访问组下的成员只能访问本组的患者数据（注：未分配组的成员默认赋予最高权限，能访问所有患者数据）</w:t>
            </w:r>
          </w:p>
          <w:p w14:paraId="7E433324"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1.清楚呈现访问组的用户成员，访问组的记录数；</w:t>
            </w:r>
          </w:p>
          <w:p w14:paraId="313F17FB"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2.支持单个分配/分配；</w:t>
            </w:r>
          </w:p>
        </w:tc>
      </w:tr>
      <w:tr w:rsidR="00096A16" w14:paraId="1D49802A" w14:textId="77777777">
        <w:trPr>
          <w:trHeight w:val="346"/>
        </w:trPr>
        <w:tc>
          <w:tcPr>
            <w:tcW w:w="290" w:type="pct"/>
            <w:tcBorders>
              <w:tl2br w:val="nil"/>
              <w:tr2bl w:val="nil"/>
            </w:tcBorders>
            <w:shd w:val="clear" w:color="auto" w:fill="auto"/>
            <w:vAlign w:val="center"/>
          </w:tcPr>
          <w:p w14:paraId="235ECA01"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18</w:t>
            </w:r>
          </w:p>
        </w:tc>
        <w:tc>
          <w:tcPr>
            <w:tcW w:w="513" w:type="pct"/>
            <w:vMerge/>
            <w:tcBorders>
              <w:tl2br w:val="nil"/>
              <w:tr2bl w:val="nil"/>
            </w:tcBorders>
            <w:vAlign w:val="center"/>
          </w:tcPr>
          <w:p w14:paraId="3B2DD100"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240E56E5" w14:textId="77777777" w:rsidR="00096A16" w:rsidRDefault="00B425CA">
            <w:pPr>
              <w:rPr>
                <w:rFonts w:ascii="仿宋" w:eastAsia="仿宋" w:hAnsi="仿宋" w:cs="仿宋"/>
                <w:sz w:val="24"/>
              </w:rPr>
            </w:pPr>
            <w:r>
              <w:rPr>
                <w:rFonts w:ascii="仿宋" w:eastAsia="仿宋" w:hAnsi="仿宋" w:cs="仿宋" w:hint="eastAsia"/>
                <w:sz w:val="24"/>
              </w:rPr>
              <w:t>角色管理</w:t>
            </w:r>
          </w:p>
        </w:tc>
        <w:tc>
          <w:tcPr>
            <w:tcW w:w="3477" w:type="pct"/>
            <w:tcBorders>
              <w:tl2br w:val="nil"/>
              <w:tr2bl w:val="nil"/>
            </w:tcBorders>
            <w:shd w:val="clear" w:color="auto" w:fill="auto"/>
            <w:vAlign w:val="center"/>
          </w:tcPr>
          <w:p w14:paraId="3A6D34DD"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支持自定义数据库角色菜单功能访问权限与字段访问权限（无权限、脱敏、查看、查看编辑等权限）</w:t>
            </w:r>
          </w:p>
          <w:p w14:paraId="20242B24"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1.菜单功能访问权限：自定义角色对模块的访问权限；</w:t>
            </w:r>
          </w:p>
          <w:p w14:paraId="068CD692"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2.数据权限：自定义角色对字段的使用权限，字段数据访问权限：无权限、脱敏、查看、编辑，字段数据导出权限：无权限、脱敏、明文；</w:t>
            </w:r>
          </w:p>
        </w:tc>
      </w:tr>
      <w:tr w:rsidR="00096A16" w14:paraId="4B893F32" w14:textId="77777777">
        <w:trPr>
          <w:trHeight w:val="346"/>
        </w:trPr>
        <w:tc>
          <w:tcPr>
            <w:tcW w:w="290" w:type="pct"/>
            <w:tcBorders>
              <w:tl2br w:val="nil"/>
              <w:tr2bl w:val="nil"/>
            </w:tcBorders>
            <w:shd w:val="clear" w:color="auto" w:fill="auto"/>
            <w:vAlign w:val="center"/>
          </w:tcPr>
          <w:p w14:paraId="18EC4F50"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19</w:t>
            </w:r>
          </w:p>
        </w:tc>
        <w:tc>
          <w:tcPr>
            <w:tcW w:w="513" w:type="pct"/>
            <w:vMerge/>
            <w:tcBorders>
              <w:tl2br w:val="nil"/>
              <w:tr2bl w:val="nil"/>
            </w:tcBorders>
            <w:vAlign w:val="center"/>
          </w:tcPr>
          <w:p w14:paraId="37A6744B"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054A323C" w14:textId="77777777" w:rsidR="00096A16" w:rsidRDefault="00B425CA">
            <w:pPr>
              <w:rPr>
                <w:rFonts w:ascii="仿宋" w:eastAsia="仿宋" w:hAnsi="仿宋" w:cs="仿宋"/>
                <w:sz w:val="24"/>
              </w:rPr>
            </w:pPr>
            <w:r>
              <w:rPr>
                <w:rFonts w:ascii="仿宋" w:eastAsia="仿宋" w:hAnsi="仿宋" w:cs="仿宋" w:hint="eastAsia"/>
                <w:sz w:val="24"/>
              </w:rPr>
              <w:t>数据库设置</w:t>
            </w:r>
          </w:p>
        </w:tc>
        <w:tc>
          <w:tcPr>
            <w:tcW w:w="3477" w:type="pct"/>
            <w:tcBorders>
              <w:tl2br w:val="nil"/>
              <w:tr2bl w:val="nil"/>
            </w:tcBorders>
            <w:shd w:val="clear" w:color="auto" w:fill="auto"/>
            <w:vAlign w:val="center"/>
          </w:tcPr>
          <w:p w14:paraId="644E37CA" w14:textId="77777777" w:rsidR="00096A16" w:rsidRDefault="00B425CA">
            <w:pPr>
              <w:jc w:val="left"/>
              <w:rPr>
                <w:rFonts w:ascii="仿宋" w:eastAsia="仿宋" w:hAnsi="仿宋" w:cs="仿宋"/>
                <w:kern w:val="0"/>
                <w:sz w:val="24"/>
              </w:rPr>
            </w:pPr>
            <w:r>
              <w:rPr>
                <w:rFonts w:ascii="仿宋" w:eastAsia="仿宋" w:hAnsi="仿宋" w:cs="仿宋" w:hint="eastAsia"/>
                <w:sz w:val="24"/>
              </w:rPr>
              <w:t>1、启动自动生成记录编号；</w:t>
            </w:r>
          </w:p>
          <w:p w14:paraId="109EA061"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记录的唯一主键ID，启用自动生成之后，在手工录入的时候将自动生成记录值。如果数据库还没有记录存在，将从"1"开始。</w:t>
            </w:r>
          </w:p>
          <w:p w14:paraId="4994ADC6"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2、设置记录编号标签生成信息；</w:t>
            </w:r>
          </w:p>
          <w:p w14:paraId="73BF043A"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记录编号标签是追加在记录编号值后面括号的显示信息，如记录编号值为1000001，追加智能变量【姓名】为标签则显示为1000001（王某某）；当添加多个时需要通过逗号隔开，智能变量名称需要用方括号包括。</w:t>
            </w:r>
          </w:p>
          <w:p w14:paraId="22EC5F9E"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3、定义一个第二个唯一字段；</w:t>
            </w:r>
          </w:p>
          <w:p w14:paraId="3856800F" w14:textId="77777777" w:rsidR="00096A16" w:rsidRDefault="00B425CA">
            <w:pPr>
              <w:pStyle w:val="10"/>
              <w:ind w:firstLineChars="0" w:firstLine="0"/>
              <w:rPr>
                <w:rFonts w:ascii="仿宋" w:eastAsia="仿宋" w:hAnsi="仿宋" w:cs="仿宋"/>
                <w:sz w:val="24"/>
                <w:szCs w:val="24"/>
              </w:rPr>
            </w:pPr>
            <w:r>
              <w:rPr>
                <w:rFonts w:ascii="仿宋" w:eastAsia="仿宋" w:hAnsi="仿宋" w:cs="仿宋" w:hint="eastAsia"/>
                <w:sz w:val="24"/>
                <w:szCs w:val="24"/>
              </w:rPr>
              <w:t>主要用于确保一个记录（患者）所有记录只有一个值，您可以指定一个文本字段作为唯一约束，来保证其值在多条记录时相同（如身份证号），并且不能被项目中的任何其他记录复制或共享。当为辅助唯一字段输入或导入值时，将实时检查它以确保它不被其他记录共享，如果是，则它将要求用户输入另一个值。 注：存在多个事件被定义（即它是纵向表时），数据只会被从当前选定的组的第一个事件被抽出。</w:t>
            </w:r>
          </w:p>
          <w:p w14:paraId="73D3FE4E" w14:textId="77777777" w:rsidR="00096A16" w:rsidRDefault="00B425CA">
            <w:pPr>
              <w:jc w:val="left"/>
              <w:rPr>
                <w:rFonts w:ascii="仿宋" w:eastAsia="仿宋" w:hAnsi="仿宋" w:cs="仿宋"/>
                <w:sz w:val="24"/>
              </w:rPr>
            </w:pPr>
            <w:r>
              <w:rPr>
                <w:rFonts w:ascii="仿宋" w:eastAsia="仿宋" w:hAnsi="仿宋" w:cs="仿宋" w:hint="eastAsia"/>
                <w:sz w:val="24"/>
              </w:rPr>
              <w:t>4、是否启用多模态数据管理；</w:t>
            </w:r>
          </w:p>
          <w:p w14:paraId="3B5BD893" w14:textId="77777777" w:rsidR="00096A16" w:rsidRDefault="00B425CA">
            <w:pPr>
              <w:rPr>
                <w:rFonts w:ascii="仿宋" w:eastAsia="仿宋" w:hAnsi="仿宋" w:cs="仿宋"/>
                <w:sz w:val="24"/>
              </w:rPr>
            </w:pPr>
            <w:r>
              <w:rPr>
                <w:rFonts w:ascii="仿宋" w:eastAsia="仿宋" w:hAnsi="仿宋" w:cs="仿宋" w:hint="eastAsia"/>
                <w:sz w:val="24"/>
              </w:rPr>
              <w:t>用于启用数据库是否启用多模态数据的存储管理和调阅、检索；包含影像、病理、基因、自定义模态数据。</w:t>
            </w:r>
          </w:p>
          <w:p w14:paraId="696F187C" w14:textId="77777777" w:rsidR="00096A16" w:rsidRDefault="00B425CA">
            <w:pPr>
              <w:jc w:val="left"/>
              <w:rPr>
                <w:rFonts w:ascii="仿宋" w:eastAsia="仿宋" w:hAnsi="仿宋" w:cs="仿宋"/>
                <w:sz w:val="24"/>
              </w:rPr>
            </w:pPr>
            <w:r>
              <w:rPr>
                <w:rFonts w:ascii="仿宋" w:eastAsia="仿宋" w:hAnsi="仿宋" w:cs="仿宋" w:hint="eastAsia"/>
                <w:sz w:val="24"/>
              </w:rPr>
              <w:t>5、设置数据的二级记录ID（二级唯一字段）；</w:t>
            </w:r>
          </w:p>
          <w:p w14:paraId="70DB894C" w14:textId="77777777" w:rsidR="00096A16" w:rsidRDefault="00B425CA">
            <w:pPr>
              <w:rPr>
                <w:rFonts w:ascii="仿宋" w:eastAsia="仿宋" w:hAnsi="仿宋" w:cs="仿宋"/>
                <w:sz w:val="24"/>
              </w:rPr>
            </w:pPr>
            <w:r>
              <w:rPr>
                <w:rFonts w:ascii="仿宋" w:eastAsia="仿宋" w:hAnsi="仿宋" w:cs="仿宋" w:hint="eastAsia"/>
                <w:sz w:val="24"/>
              </w:rPr>
              <w:t>主要适用于非随访数据多个表单存在多条记录时进行关联使用，以确定提取到具体某一条记录相关数据（如就诊流水号，可以在跨表单时如果想知道某次住院手术时所做的检查和检验则适用）。</w:t>
            </w:r>
          </w:p>
          <w:p w14:paraId="4BC6C3D9" w14:textId="77777777" w:rsidR="00096A16" w:rsidRDefault="00B425CA">
            <w:pPr>
              <w:jc w:val="left"/>
              <w:rPr>
                <w:rFonts w:ascii="仿宋" w:eastAsia="仿宋" w:hAnsi="仿宋" w:cs="仿宋"/>
                <w:sz w:val="24"/>
              </w:rPr>
            </w:pPr>
            <w:r>
              <w:rPr>
                <w:rFonts w:ascii="仿宋" w:eastAsia="仿宋" w:hAnsi="仿宋" w:cs="仿宋" w:hint="eastAsia"/>
                <w:sz w:val="24"/>
              </w:rPr>
              <w:t>6是否启用全息视图；</w:t>
            </w:r>
          </w:p>
          <w:p w14:paraId="45AF6F4E" w14:textId="77777777" w:rsidR="00096A16" w:rsidRDefault="00B425CA">
            <w:pPr>
              <w:rPr>
                <w:rFonts w:ascii="仿宋" w:eastAsia="仿宋" w:hAnsi="仿宋" w:cs="仿宋"/>
                <w:sz w:val="24"/>
              </w:rPr>
            </w:pPr>
            <w:r>
              <w:rPr>
                <w:rFonts w:ascii="仿宋" w:eastAsia="仿宋" w:hAnsi="仿宋" w:cs="仿宋" w:hint="eastAsia"/>
                <w:sz w:val="24"/>
              </w:rPr>
              <w:t>本功能只适用于患者全息视图数据已完成数据治理的场景。主要用途：查阅患者就诊详情、病历对照，关联页面：首页-患者总数-患者列表、数据管理-数据采集-患者列表、录入页面-病历对照、课题研究-数据检索-检索结果列表。</w:t>
            </w:r>
          </w:p>
          <w:p w14:paraId="4D931CF8" w14:textId="77777777" w:rsidR="00096A16" w:rsidRDefault="00B425CA">
            <w:pPr>
              <w:jc w:val="left"/>
              <w:rPr>
                <w:rFonts w:ascii="仿宋" w:eastAsia="仿宋" w:hAnsi="仿宋" w:cs="仿宋"/>
                <w:sz w:val="24"/>
              </w:rPr>
            </w:pPr>
            <w:r>
              <w:rPr>
                <w:rFonts w:ascii="仿宋" w:eastAsia="仿宋" w:hAnsi="仿宋" w:cs="仿宋" w:hint="eastAsia"/>
                <w:sz w:val="24"/>
              </w:rPr>
              <w:t>7、数据库备份；</w:t>
            </w:r>
          </w:p>
          <w:p w14:paraId="6B3AC1AA" w14:textId="77777777" w:rsidR="00096A16" w:rsidRDefault="00B425CA">
            <w:pPr>
              <w:jc w:val="left"/>
              <w:rPr>
                <w:rFonts w:ascii="仿宋" w:eastAsia="仿宋" w:hAnsi="仿宋" w:cs="仿宋"/>
                <w:sz w:val="24"/>
              </w:rPr>
            </w:pPr>
            <w:r>
              <w:rPr>
                <w:rFonts w:ascii="仿宋" w:eastAsia="仿宋" w:hAnsi="仿宋" w:cs="仿宋" w:hint="eastAsia"/>
                <w:sz w:val="24"/>
              </w:rPr>
              <w:t>数据备份可以在意外情况下恢复丢失或损坏的数据。</w:t>
            </w:r>
          </w:p>
          <w:p w14:paraId="00496D35" w14:textId="77777777" w:rsidR="00096A16" w:rsidRDefault="00B425CA">
            <w:pPr>
              <w:numPr>
                <w:ilvl w:val="0"/>
                <w:numId w:val="11"/>
              </w:numPr>
              <w:rPr>
                <w:rFonts w:ascii="仿宋" w:eastAsia="仿宋" w:hAnsi="仿宋" w:cs="仿宋"/>
                <w:sz w:val="24"/>
              </w:rPr>
            </w:pPr>
            <w:r>
              <w:rPr>
                <w:rFonts w:ascii="仿宋" w:eastAsia="仿宋" w:hAnsi="仿宋" w:cs="仿宋" w:hint="eastAsia"/>
                <w:sz w:val="24"/>
              </w:rPr>
              <w:t>手动下载：支持选择 '仅下载表单(CSV)' 或 '下载</w:t>
            </w:r>
            <w:r>
              <w:rPr>
                <w:rFonts w:ascii="仿宋" w:eastAsia="仿宋" w:hAnsi="仿宋" w:cs="仿宋" w:hint="eastAsia"/>
                <w:sz w:val="24"/>
              </w:rPr>
              <w:lastRenderedPageBreak/>
              <w:t>表单和数据(CSV)' 的形式把当前项目的表单和数据下载到本机。</w:t>
            </w:r>
          </w:p>
          <w:p w14:paraId="2E293E31" w14:textId="77777777" w:rsidR="00096A16" w:rsidRDefault="00B425CA">
            <w:pPr>
              <w:numPr>
                <w:ilvl w:val="0"/>
                <w:numId w:val="11"/>
              </w:numPr>
              <w:rPr>
                <w:rFonts w:ascii="仿宋" w:eastAsia="仿宋" w:hAnsi="仿宋" w:cs="仿宋"/>
                <w:sz w:val="24"/>
              </w:rPr>
            </w:pPr>
            <w:r>
              <w:rPr>
                <w:rFonts w:ascii="仿宋" w:eastAsia="仿宋" w:hAnsi="仿宋" w:cs="仿宋" w:hint="eastAsia"/>
                <w:sz w:val="24"/>
              </w:rPr>
              <w:t>手动备份，按需要人工对项目进行备份（系统不会对影像、病理、自定义模态、数据申请、数据审批记录进行备份）；可以在&lt;备份记录管理&gt;按需要对项目进行还原操作或者下载备份记录对应的项目表单和数据到本机。</w:t>
            </w:r>
          </w:p>
          <w:p w14:paraId="71E1255C" w14:textId="77777777" w:rsidR="00096A16" w:rsidRDefault="00B425CA">
            <w:pPr>
              <w:numPr>
                <w:ilvl w:val="0"/>
                <w:numId w:val="11"/>
              </w:numPr>
              <w:rPr>
                <w:rFonts w:ascii="仿宋" w:eastAsia="仿宋" w:hAnsi="仿宋" w:cs="仿宋"/>
                <w:sz w:val="24"/>
              </w:rPr>
            </w:pPr>
            <w:r>
              <w:rPr>
                <w:rFonts w:ascii="仿宋" w:eastAsia="仿宋" w:hAnsi="仿宋" w:cs="仿宋" w:hint="eastAsia"/>
                <w:sz w:val="24"/>
              </w:rPr>
              <w:t>系统自动备份，通过设置下方的备份计划、备份保存周期，系统会定期自动备份；</w:t>
            </w:r>
          </w:p>
          <w:p w14:paraId="497902A3" w14:textId="77777777" w:rsidR="00096A16" w:rsidRDefault="00B425CA">
            <w:pPr>
              <w:numPr>
                <w:ilvl w:val="0"/>
                <w:numId w:val="11"/>
              </w:numPr>
              <w:rPr>
                <w:rFonts w:ascii="仿宋" w:eastAsia="仿宋" w:hAnsi="仿宋" w:cs="仿宋"/>
                <w:sz w:val="24"/>
              </w:rPr>
            </w:pPr>
            <w:r>
              <w:rPr>
                <w:rFonts w:ascii="仿宋" w:eastAsia="仿宋" w:hAnsi="仿宋" w:cs="仿宋" w:hint="eastAsia"/>
                <w:sz w:val="24"/>
              </w:rPr>
              <w:t>备份记录管理：统一展示手动备份/系统自动备份的记录，可以还原到对应节点的数据；</w:t>
            </w:r>
          </w:p>
        </w:tc>
      </w:tr>
      <w:tr w:rsidR="00096A16" w14:paraId="0F18D844" w14:textId="77777777">
        <w:trPr>
          <w:trHeight w:val="549"/>
        </w:trPr>
        <w:tc>
          <w:tcPr>
            <w:tcW w:w="290" w:type="pct"/>
            <w:tcBorders>
              <w:tl2br w:val="nil"/>
              <w:tr2bl w:val="nil"/>
            </w:tcBorders>
            <w:shd w:val="clear" w:color="auto" w:fill="auto"/>
            <w:vAlign w:val="center"/>
          </w:tcPr>
          <w:p w14:paraId="5A44E05A"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21</w:t>
            </w:r>
          </w:p>
        </w:tc>
        <w:tc>
          <w:tcPr>
            <w:tcW w:w="513" w:type="pct"/>
            <w:vMerge w:val="restart"/>
            <w:tcBorders>
              <w:tl2br w:val="nil"/>
              <w:tr2bl w:val="nil"/>
            </w:tcBorders>
            <w:shd w:val="clear" w:color="auto" w:fill="auto"/>
            <w:vAlign w:val="center"/>
          </w:tcPr>
          <w:p w14:paraId="1A386914" w14:textId="77777777" w:rsidR="00096A16" w:rsidRDefault="00B425CA">
            <w:pPr>
              <w:jc w:val="center"/>
              <w:rPr>
                <w:rFonts w:ascii="仿宋" w:eastAsia="仿宋" w:hAnsi="仿宋" w:cs="仿宋"/>
                <w:sz w:val="24"/>
              </w:rPr>
            </w:pPr>
            <w:r>
              <w:rPr>
                <w:rFonts w:ascii="仿宋" w:eastAsia="仿宋" w:hAnsi="仿宋" w:cs="仿宋" w:hint="eastAsia"/>
                <w:sz w:val="24"/>
              </w:rPr>
              <w:t>数据治理与管理平台</w:t>
            </w:r>
          </w:p>
        </w:tc>
        <w:tc>
          <w:tcPr>
            <w:tcW w:w="719" w:type="pct"/>
            <w:tcBorders>
              <w:tl2br w:val="nil"/>
              <w:tr2bl w:val="nil"/>
            </w:tcBorders>
            <w:shd w:val="clear" w:color="auto" w:fill="auto"/>
            <w:vAlign w:val="center"/>
          </w:tcPr>
          <w:p w14:paraId="340FC7AA" w14:textId="77777777" w:rsidR="00096A16" w:rsidRDefault="00B425CA">
            <w:pPr>
              <w:jc w:val="center"/>
              <w:rPr>
                <w:rFonts w:ascii="仿宋" w:eastAsia="仿宋" w:hAnsi="仿宋" w:cs="仿宋"/>
                <w:sz w:val="24"/>
              </w:rPr>
            </w:pPr>
            <w:r>
              <w:rPr>
                <w:rFonts w:ascii="仿宋" w:eastAsia="仿宋" w:hAnsi="仿宋" w:cs="仿宋" w:hint="eastAsia"/>
                <w:sz w:val="24"/>
              </w:rPr>
              <w:t>感染性疾病临研元数据管理</w:t>
            </w:r>
          </w:p>
        </w:tc>
        <w:tc>
          <w:tcPr>
            <w:tcW w:w="3477" w:type="pct"/>
            <w:tcBorders>
              <w:tl2br w:val="nil"/>
              <w:tr2bl w:val="nil"/>
            </w:tcBorders>
            <w:shd w:val="clear" w:color="auto" w:fill="auto"/>
            <w:vAlign w:val="center"/>
          </w:tcPr>
          <w:p w14:paraId="2CC59A2F" w14:textId="77777777" w:rsidR="00096A16" w:rsidRDefault="00B425CA">
            <w:pPr>
              <w:pStyle w:val="a3"/>
              <w:widowControl/>
              <w:numPr>
                <w:ilvl w:val="0"/>
                <w:numId w:val="12"/>
              </w:numPr>
              <w:ind w:firstLineChars="0"/>
              <w:jc w:val="left"/>
              <w:rPr>
                <w:rFonts w:ascii="仿宋" w:eastAsia="仿宋" w:hAnsi="仿宋" w:cs="仿宋"/>
                <w:kern w:val="0"/>
                <w:sz w:val="24"/>
              </w:rPr>
            </w:pPr>
            <w:r>
              <w:rPr>
                <w:rFonts w:ascii="仿宋" w:eastAsia="仿宋" w:hAnsi="仿宋" w:cs="仿宋" w:hint="eastAsia"/>
                <w:kern w:val="0"/>
                <w:sz w:val="24"/>
              </w:rPr>
              <w:t>元数据查询：</w:t>
            </w:r>
          </w:p>
          <w:p w14:paraId="7E10732D" w14:textId="77777777" w:rsidR="00096A16" w:rsidRDefault="00B425CA">
            <w:pPr>
              <w:pStyle w:val="a3"/>
              <w:widowControl/>
              <w:numPr>
                <w:ilvl w:val="0"/>
                <w:numId w:val="13"/>
              </w:numPr>
              <w:ind w:left="458" w:firstLineChars="0" w:hanging="283"/>
              <w:jc w:val="left"/>
              <w:rPr>
                <w:rFonts w:ascii="仿宋" w:eastAsia="仿宋" w:hAnsi="仿宋" w:cs="仿宋"/>
                <w:kern w:val="0"/>
                <w:sz w:val="24"/>
              </w:rPr>
            </w:pPr>
            <w:r>
              <w:rPr>
                <w:rFonts w:ascii="仿宋" w:eastAsia="仿宋" w:hAnsi="仿宋" w:cs="仿宋" w:hint="eastAsia"/>
                <w:kern w:val="0"/>
                <w:sz w:val="24"/>
              </w:rPr>
              <w:t>支持查看每个元数据的详情，包括业务元数据（含有元数据ID、元数据名称、元数据类型、字典、数据类别、数据分级、业务口径等描述）、技术元数据（含有存储表名称、字段ID、字段名、字段类型等描述）、操作元数据（含有创建者、创建时间、修改时间、技术口径、质量规则、脱敏加密规则等描述）、管理元数据（含有状态、归属主题、数据开发者、数据管理员等描述）。</w:t>
            </w:r>
          </w:p>
          <w:p w14:paraId="000DCB63" w14:textId="77777777" w:rsidR="00096A16" w:rsidRDefault="00B425CA">
            <w:pPr>
              <w:pStyle w:val="a3"/>
              <w:widowControl/>
              <w:numPr>
                <w:ilvl w:val="0"/>
                <w:numId w:val="13"/>
              </w:numPr>
              <w:ind w:left="458" w:firstLineChars="0" w:hanging="283"/>
              <w:jc w:val="left"/>
              <w:rPr>
                <w:rFonts w:ascii="仿宋" w:eastAsia="仿宋" w:hAnsi="仿宋" w:cs="仿宋"/>
                <w:kern w:val="0"/>
                <w:sz w:val="24"/>
              </w:rPr>
            </w:pPr>
            <w:r>
              <w:rPr>
                <w:rFonts w:ascii="仿宋" w:eastAsia="仿宋" w:hAnsi="仿宋" w:cs="仿宋" w:hint="eastAsia"/>
                <w:kern w:val="0"/>
                <w:sz w:val="24"/>
              </w:rPr>
              <w:t>支持查看元数据的血缘分析、影响分析、全链分析。</w:t>
            </w:r>
          </w:p>
          <w:p w14:paraId="00684E45" w14:textId="77777777" w:rsidR="00096A16" w:rsidRDefault="00B425CA">
            <w:pPr>
              <w:pStyle w:val="a3"/>
              <w:widowControl/>
              <w:numPr>
                <w:ilvl w:val="0"/>
                <w:numId w:val="12"/>
              </w:numPr>
              <w:ind w:firstLineChars="0"/>
              <w:jc w:val="left"/>
              <w:rPr>
                <w:rFonts w:ascii="仿宋" w:eastAsia="仿宋" w:hAnsi="仿宋" w:cs="仿宋"/>
                <w:kern w:val="0"/>
                <w:sz w:val="24"/>
              </w:rPr>
            </w:pPr>
            <w:r>
              <w:rPr>
                <w:rFonts w:ascii="仿宋" w:eastAsia="仿宋" w:hAnsi="仿宋" w:cs="仿宋" w:hint="eastAsia"/>
                <w:kern w:val="0"/>
                <w:sz w:val="24"/>
              </w:rPr>
              <w:t>元数据管理：</w:t>
            </w:r>
          </w:p>
          <w:p w14:paraId="783BE28A" w14:textId="77777777" w:rsidR="00096A16" w:rsidRDefault="00B425CA">
            <w:pPr>
              <w:pStyle w:val="a3"/>
              <w:widowControl/>
              <w:numPr>
                <w:ilvl w:val="0"/>
                <w:numId w:val="14"/>
              </w:numPr>
              <w:ind w:left="600" w:firstLineChars="0"/>
              <w:jc w:val="left"/>
              <w:rPr>
                <w:rFonts w:ascii="仿宋" w:eastAsia="仿宋" w:hAnsi="仿宋" w:cs="仿宋"/>
                <w:kern w:val="0"/>
                <w:sz w:val="24"/>
              </w:rPr>
            </w:pPr>
            <w:r>
              <w:rPr>
                <w:rFonts w:ascii="仿宋" w:eastAsia="仿宋" w:hAnsi="仿宋" w:cs="仿宋" w:hint="eastAsia"/>
                <w:kern w:val="0"/>
                <w:sz w:val="24"/>
              </w:rPr>
              <w:t>支持新建患者数据域，并生效该数据域，支持患者数据域的查询；支持在患者数据域下，自定义多个层级的主题，如一级主题：患者临床数据集，二级主题：检查信息等，三级主题：CT、B超等。</w:t>
            </w:r>
          </w:p>
          <w:p w14:paraId="7F54A100" w14:textId="77777777" w:rsidR="00096A16" w:rsidRDefault="00B425CA">
            <w:pPr>
              <w:pStyle w:val="a3"/>
              <w:widowControl/>
              <w:numPr>
                <w:ilvl w:val="0"/>
                <w:numId w:val="14"/>
              </w:numPr>
              <w:ind w:left="458" w:firstLineChars="0" w:hanging="283"/>
              <w:jc w:val="left"/>
              <w:rPr>
                <w:rFonts w:ascii="仿宋" w:eastAsia="仿宋" w:hAnsi="仿宋" w:cs="仿宋"/>
                <w:kern w:val="0"/>
                <w:sz w:val="24"/>
              </w:rPr>
            </w:pPr>
            <w:r>
              <w:rPr>
                <w:rFonts w:ascii="仿宋" w:eastAsia="仿宋" w:hAnsi="仿宋" w:cs="仿宋" w:hint="eastAsia"/>
                <w:kern w:val="0"/>
                <w:sz w:val="24"/>
              </w:rPr>
              <w:t>支持在以上新建主题下，进行元数据建模。支持填写元数据模型信息，包括模型名称、所属数据域（患者数据域）、所属主题目录（患者临床数据集-检查信息-B超）、数据储存方式、真实表名、模型描述；搭建数据模型（至少2个元数据），包括定义元数据名称、元数据类型（包括指标类、标签类、基础信息、维度等选项）、字典配置、数据类别（包括个人属性数据、健康状况数据、医疗应用数据、医疗支付数据、卫生资源数据、公共卫生数据、系统操作数据等选项）、数据分类（包括一到五级选择）、业务口径、技术口径、字段名称、字段类型（包括int、varchar、date、numeric等选择）、数据开发者、数据管理者等。</w:t>
            </w:r>
          </w:p>
          <w:p w14:paraId="4590BC27" w14:textId="77777777" w:rsidR="00096A16" w:rsidRDefault="00B425CA">
            <w:pPr>
              <w:jc w:val="left"/>
              <w:rPr>
                <w:rFonts w:ascii="仿宋" w:eastAsia="仿宋" w:hAnsi="仿宋" w:cs="仿宋"/>
                <w:sz w:val="24"/>
              </w:rPr>
            </w:pPr>
            <w:r>
              <w:rPr>
                <w:rFonts w:ascii="仿宋" w:eastAsia="仿宋" w:hAnsi="仿宋" w:cs="仿宋" w:hint="eastAsia"/>
                <w:kern w:val="0"/>
                <w:sz w:val="24"/>
              </w:rPr>
              <w:t>支持导出以上元数据模型，并进行查看。支持一键导入元数据模型，导入后可查看或编辑此模型的模型信息。</w:t>
            </w:r>
          </w:p>
        </w:tc>
      </w:tr>
      <w:tr w:rsidR="00096A16" w14:paraId="6B2DF622" w14:textId="77777777">
        <w:trPr>
          <w:trHeight w:val="549"/>
        </w:trPr>
        <w:tc>
          <w:tcPr>
            <w:tcW w:w="290" w:type="pct"/>
            <w:tcBorders>
              <w:tl2br w:val="nil"/>
              <w:tr2bl w:val="nil"/>
            </w:tcBorders>
            <w:shd w:val="clear" w:color="auto" w:fill="auto"/>
            <w:vAlign w:val="center"/>
          </w:tcPr>
          <w:p w14:paraId="0C01686A"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22</w:t>
            </w:r>
          </w:p>
        </w:tc>
        <w:tc>
          <w:tcPr>
            <w:tcW w:w="513" w:type="pct"/>
            <w:vMerge/>
            <w:tcBorders>
              <w:tl2br w:val="nil"/>
              <w:tr2bl w:val="nil"/>
            </w:tcBorders>
            <w:vAlign w:val="center"/>
          </w:tcPr>
          <w:p w14:paraId="0AEAE7FF"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32AD4281" w14:textId="77777777" w:rsidR="00096A16" w:rsidRDefault="00B425CA">
            <w:pPr>
              <w:jc w:val="center"/>
              <w:rPr>
                <w:rFonts w:ascii="仿宋" w:eastAsia="仿宋" w:hAnsi="仿宋" w:cs="仿宋"/>
                <w:sz w:val="24"/>
              </w:rPr>
            </w:pPr>
            <w:r>
              <w:rPr>
                <w:rFonts w:ascii="仿宋" w:eastAsia="仿宋" w:hAnsi="仿宋" w:cs="仿宋" w:hint="eastAsia"/>
                <w:sz w:val="24"/>
              </w:rPr>
              <w:t>数据源管理</w:t>
            </w:r>
          </w:p>
        </w:tc>
        <w:tc>
          <w:tcPr>
            <w:tcW w:w="3477" w:type="pct"/>
            <w:tcBorders>
              <w:tl2br w:val="nil"/>
              <w:tr2bl w:val="nil"/>
            </w:tcBorders>
            <w:shd w:val="clear" w:color="auto" w:fill="auto"/>
            <w:vAlign w:val="center"/>
          </w:tcPr>
          <w:p w14:paraId="1026AF18" w14:textId="77777777" w:rsidR="00096A16" w:rsidRDefault="00B425CA">
            <w:pPr>
              <w:jc w:val="left"/>
              <w:rPr>
                <w:rFonts w:ascii="仿宋" w:eastAsia="仿宋" w:hAnsi="仿宋" w:cs="仿宋"/>
                <w:sz w:val="24"/>
              </w:rPr>
            </w:pPr>
            <w:r>
              <w:rPr>
                <w:rFonts w:ascii="仿宋" w:eastAsia="仿宋" w:hAnsi="仿宋" w:cs="仿宋" w:hint="eastAsia"/>
                <w:sz w:val="24"/>
              </w:rPr>
              <w:t>支持多类型数据源的统一管理</w:t>
            </w:r>
          </w:p>
          <w:p w14:paraId="567668B9" w14:textId="77777777" w:rsidR="00096A16" w:rsidRDefault="00B425CA">
            <w:pPr>
              <w:jc w:val="left"/>
              <w:rPr>
                <w:rFonts w:ascii="仿宋" w:eastAsia="仿宋" w:hAnsi="仿宋" w:cs="仿宋"/>
                <w:sz w:val="24"/>
              </w:rPr>
            </w:pPr>
            <w:r>
              <w:rPr>
                <w:rFonts w:ascii="仿宋" w:eastAsia="仿宋" w:hAnsi="仿宋" w:cs="仿宋" w:hint="eastAsia"/>
                <w:sz w:val="24"/>
              </w:rPr>
              <w:t xml:space="preserve">1.数据库数据源：管理配置各系统数据源接入信息；配置接入的数据源信息，包括主机IP地址，端口号、数据库名称、数据库类型（支持MS </w:t>
            </w:r>
            <w:r>
              <w:rPr>
                <w:rFonts w:ascii="仿宋" w:eastAsia="仿宋" w:hAnsi="仿宋" w:cs="仿宋" w:hint="eastAsia"/>
                <w:sz w:val="24"/>
              </w:rPr>
              <w:lastRenderedPageBreak/>
              <w:t>SQLSERVER\Mysql\Oracle\PostgreSQL等）；</w:t>
            </w:r>
          </w:p>
          <w:p w14:paraId="52718E59" w14:textId="77777777" w:rsidR="00096A16" w:rsidRDefault="00B425CA">
            <w:pPr>
              <w:jc w:val="left"/>
              <w:rPr>
                <w:rFonts w:ascii="仿宋" w:eastAsia="仿宋" w:hAnsi="仿宋" w:cs="仿宋"/>
                <w:sz w:val="24"/>
              </w:rPr>
            </w:pPr>
            <w:r>
              <w:rPr>
                <w:rFonts w:ascii="仿宋" w:eastAsia="仿宋" w:hAnsi="仿宋" w:cs="仿宋" w:hint="eastAsia"/>
                <w:sz w:val="24"/>
              </w:rPr>
              <w:t>2.文件数据源：管理上传文件类型数据；</w:t>
            </w:r>
          </w:p>
          <w:p w14:paraId="5F688089" w14:textId="77777777" w:rsidR="00096A16" w:rsidRDefault="00B425CA">
            <w:pPr>
              <w:jc w:val="left"/>
              <w:rPr>
                <w:rFonts w:ascii="仿宋" w:eastAsia="仿宋" w:hAnsi="仿宋" w:cs="仿宋"/>
                <w:sz w:val="24"/>
              </w:rPr>
            </w:pPr>
            <w:r>
              <w:rPr>
                <w:rFonts w:ascii="仿宋" w:eastAsia="仿宋" w:hAnsi="仿宋" w:cs="仿宋" w:hint="eastAsia"/>
                <w:sz w:val="24"/>
              </w:rPr>
              <w:t>3.消息数据源:支持常见消息接口管理，webservice等；</w:t>
            </w:r>
          </w:p>
          <w:p w14:paraId="79D99288" w14:textId="77777777" w:rsidR="00096A16" w:rsidRDefault="00B425CA">
            <w:pPr>
              <w:jc w:val="left"/>
              <w:rPr>
                <w:rFonts w:ascii="仿宋" w:eastAsia="仿宋" w:hAnsi="仿宋" w:cs="仿宋"/>
                <w:sz w:val="24"/>
              </w:rPr>
            </w:pPr>
            <w:r>
              <w:rPr>
                <w:rFonts w:ascii="仿宋" w:eastAsia="仿宋" w:hAnsi="仿宋" w:cs="仿宋" w:hint="eastAsia"/>
                <w:sz w:val="24"/>
              </w:rPr>
              <w:t>4.接口数据源：支持常见接口数据源管理，API等；</w:t>
            </w:r>
          </w:p>
        </w:tc>
      </w:tr>
      <w:tr w:rsidR="00096A16" w14:paraId="564845FD" w14:textId="77777777">
        <w:trPr>
          <w:trHeight w:val="549"/>
        </w:trPr>
        <w:tc>
          <w:tcPr>
            <w:tcW w:w="290" w:type="pct"/>
            <w:tcBorders>
              <w:tl2br w:val="nil"/>
              <w:tr2bl w:val="nil"/>
            </w:tcBorders>
            <w:shd w:val="clear" w:color="auto" w:fill="auto"/>
            <w:vAlign w:val="center"/>
          </w:tcPr>
          <w:p w14:paraId="1277737B"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23</w:t>
            </w:r>
          </w:p>
        </w:tc>
        <w:tc>
          <w:tcPr>
            <w:tcW w:w="513" w:type="pct"/>
            <w:vMerge/>
            <w:tcBorders>
              <w:tl2br w:val="nil"/>
              <w:tr2bl w:val="nil"/>
            </w:tcBorders>
            <w:vAlign w:val="center"/>
          </w:tcPr>
          <w:p w14:paraId="1239D563"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37772338" w14:textId="77777777" w:rsidR="00096A16" w:rsidRDefault="00B425CA">
            <w:pPr>
              <w:jc w:val="center"/>
              <w:rPr>
                <w:rFonts w:ascii="仿宋" w:eastAsia="仿宋" w:hAnsi="仿宋" w:cs="仿宋"/>
                <w:sz w:val="24"/>
              </w:rPr>
            </w:pPr>
            <w:r>
              <w:rPr>
                <w:rFonts w:ascii="仿宋" w:eastAsia="仿宋" w:hAnsi="仿宋" w:cs="仿宋" w:hint="eastAsia"/>
                <w:sz w:val="24"/>
              </w:rPr>
              <w:t>数据采集</w:t>
            </w:r>
          </w:p>
        </w:tc>
        <w:tc>
          <w:tcPr>
            <w:tcW w:w="3477" w:type="pct"/>
            <w:tcBorders>
              <w:tl2br w:val="nil"/>
              <w:tr2bl w:val="nil"/>
            </w:tcBorders>
            <w:shd w:val="clear" w:color="auto" w:fill="auto"/>
            <w:vAlign w:val="center"/>
          </w:tcPr>
          <w:p w14:paraId="7454E518" w14:textId="77777777" w:rsidR="00096A16" w:rsidRDefault="00B425CA">
            <w:pPr>
              <w:jc w:val="left"/>
              <w:rPr>
                <w:rFonts w:ascii="仿宋" w:eastAsia="仿宋" w:hAnsi="仿宋" w:cs="仿宋"/>
                <w:sz w:val="24"/>
              </w:rPr>
            </w:pPr>
            <w:r>
              <w:rPr>
                <w:rFonts w:ascii="仿宋" w:eastAsia="仿宋" w:hAnsi="仿宋" w:cs="仿宋" w:hint="eastAsia"/>
                <w:sz w:val="24"/>
              </w:rPr>
              <w:t>1.基于可访问的数据源，通过图形化的控件进行自动化数据采集；</w:t>
            </w:r>
          </w:p>
        </w:tc>
      </w:tr>
      <w:tr w:rsidR="00096A16" w14:paraId="0C2175FE" w14:textId="77777777">
        <w:trPr>
          <w:trHeight w:val="549"/>
        </w:trPr>
        <w:tc>
          <w:tcPr>
            <w:tcW w:w="290" w:type="pct"/>
            <w:tcBorders>
              <w:tl2br w:val="nil"/>
              <w:tr2bl w:val="nil"/>
            </w:tcBorders>
            <w:shd w:val="clear" w:color="auto" w:fill="auto"/>
            <w:vAlign w:val="center"/>
          </w:tcPr>
          <w:p w14:paraId="23D6EDDD"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24</w:t>
            </w:r>
          </w:p>
        </w:tc>
        <w:tc>
          <w:tcPr>
            <w:tcW w:w="513" w:type="pct"/>
            <w:vMerge/>
            <w:tcBorders>
              <w:tl2br w:val="nil"/>
              <w:tr2bl w:val="nil"/>
            </w:tcBorders>
            <w:vAlign w:val="center"/>
          </w:tcPr>
          <w:p w14:paraId="1A0894B7"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4F962C67" w14:textId="77777777" w:rsidR="00096A16" w:rsidRDefault="00B425CA">
            <w:pPr>
              <w:jc w:val="center"/>
              <w:rPr>
                <w:rFonts w:ascii="仿宋" w:eastAsia="仿宋" w:hAnsi="仿宋" w:cs="仿宋"/>
                <w:sz w:val="24"/>
              </w:rPr>
            </w:pPr>
            <w:r>
              <w:rPr>
                <w:rFonts w:ascii="仿宋" w:eastAsia="仿宋" w:hAnsi="仿宋" w:cs="仿宋" w:hint="eastAsia"/>
                <w:sz w:val="24"/>
              </w:rPr>
              <w:t>数据结构化</w:t>
            </w:r>
          </w:p>
        </w:tc>
        <w:tc>
          <w:tcPr>
            <w:tcW w:w="3477" w:type="pct"/>
            <w:tcBorders>
              <w:tl2br w:val="nil"/>
              <w:tr2bl w:val="nil"/>
            </w:tcBorders>
            <w:shd w:val="clear" w:color="auto" w:fill="auto"/>
            <w:vAlign w:val="center"/>
          </w:tcPr>
          <w:p w14:paraId="274C0F99" w14:textId="77777777" w:rsidR="00096A16" w:rsidRDefault="00B425CA">
            <w:pPr>
              <w:pStyle w:val="a3"/>
              <w:widowControl/>
              <w:ind w:leftChars="15" w:left="31" w:firstLineChars="0" w:firstLine="0"/>
              <w:jc w:val="left"/>
              <w:rPr>
                <w:rFonts w:ascii="仿宋" w:eastAsia="仿宋" w:hAnsi="仿宋" w:cs="仿宋"/>
                <w:kern w:val="0"/>
                <w:sz w:val="24"/>
              </w:rPr>
            </w:pPr>
            <w:r>
              <w:rPr>
                <w:rFonts w:ascii="仿宋" w:eastAsia="仿宋" w:hAnsi="仿宋" w:cs="仿宋" w:hint="eastAsia"/>
                <w:kern w:val="0"/>
                <w:sz w:val="24"/>
              </w:rPr>
              <w:t>1、支持NLP标注和训练，通过NLP实现非结构化数据（包含病历文本、检查报告、病理报告等）转化为结构化数据。</w:t>
            </w:r>
          </w:p>
          <w:p w14:paraId="20F0743B"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1）新建样本数据集，定义数据集基本信息，包括数据集标注类型（实体关系抽取）、样本类型（现病史、超声、病理等）；从数据库中添加不少于100条样本数据后定义标注模板。</w:t>
            </w:r>
          </w:p>
          <w:p w14:paraId="6C44F825"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2）样本标注：选择样本数据进行人工实体标注。</w:t>
            </w:r>
          </w:p>
          <w:p w14:paraId="3D48A4E1"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3）模型训练：支持对以上样本数据集进行训练，生成相对成熟的业务模型，并发布至共享模型库。</w:t>
            </w:r>
          </w:p>
          <w:p w14:paraId="007F7829"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4）模型评估：支持使用发布的模型对单个文本样例进行测试。</w:t>
            </w:r>
          </w:p>
          <w:p w14:paraId="0E13F243" w14:textId="77777777" w:rsidR="00096A16" w:rsidRDefault="00B425CA">
            <w:pPr>
              <w:pStyle w:val="a3"/>
              <w:widowControl/>
              <w:ind w:left="32" w:firstLine="480"/>
              <w:jc w:val="left"/>
              <w:rPr>
                <w:rFonts w:ascii="仿宋" w:eastAsia="仿宋" w:hAnsi="仿宋" w:cs="仿宋"/>
                <w:sz w:val="24"/>
              </w:rPr>
            </w:pPr>
            <w:r>
              <w:rPr>
                <w:rFonts w:ascii="仿宋" w:eastAsia="仿宋" w:hAnsi="仿宋" w:cs="仿宋" w:hint="eastAsia"/>
                <w:kern w:val="0"/>
                <w:sz w:val="24"/>
              </w:rPr>
              <w:t>5）结果预测：选择已发布的模型，对数据进行预测，得出可视化的预测结果。</w:t>
            </w:r>
          </w:p>
        </w:tc>
      </w:tr>
      <w:tr w:rsidR="00096A16" w14:paraId="3619B208" w14:textId="77777777">
        <w:trPr>
          <w:trHeight w:val="549"/>
        </w:trPr>
        <w:tc>
          <w:tcPr>
            <w:tcW w:w="290" w:type="pct"/>
            <w:tcBorders>
              <w:tl2br w:val="nil"/>
              <w:tr2bl w:val="nil"/>
            </w:tcBorders>
            <w:shd w:val="clear" w:color="auto" w:fill="auto"/>
            <w:vAlign w:val="center"/>
          </w:tcPr>
          <w:p w14:paraId="073A9E06"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25</w:t>
            </w:r>
          </w:p>
        </w:tc>
        <w:tc>
          <w:tcPr>
            <w:tcW w:w="513" w:type="pct"/>
            <w:vMerge/>
            <w:tcBorders>
              <w:tl2br w:val="nil"/>
              <w:tr2bl w:val="nil"/>
            </w:tcBorders>
            <w:vAlign w:val="center"/>
          </w:tcPr>
          <w:p w14:paraId="06D116EE"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1A840A00" w14:textId="77777777" w:rsidR="00096A16" w:rsidRDefault="00B425CA">
            <w:pPr>
              <w:jc w:val="center"/>
              <w:rPr>
                <w:rFonts w:ascii="仿宋" w:eastAsia="仿宋" w:hAnsi="仿宋" w:cs="仿宋"/>
                <w:sz w:val="24"/>
              </w:rPr>
            </w:pPr>
            <w:r>
              <w:rPr>
                <w:rFonts w:ascii="仿宋" w:eastAsia="仿宋" w:hAnsi="仿宋" w:cs="仿宋" w:hint="eastAsia"/>
                <w:sz w:val="24"/>
              </w:rPr>
              <w:t>数据调度管理</w:t>
            </w:r>
          </w:p>
        </w:tc>
        <w:tc>
          <w:tcPr>
            <w:tcW w:w="3477" w:type="pct"/>
            <w:tcBorders>
              <w:tl2br w:val="nil"/>
              <w:tr2bl w:val="nil"/>
            </w:tcBorders>
            <w:shd w:val="clear" w:color="auto" w:fill="auto"/>
            <w:vAlign w:val="center"/>
          </w:tcPr>
          <w:p w14:paraId="7CF55345" w14:textId="77777777" w:rsidR="00096A16" w:rsidRDefault="00B425CA">
            <w:pPr>
              <w:pStyle w:val="a3"/>
              <w:widowControl/>
              <w:ind w:firstLineChars="0" w:firstLine="0"/>
              <w:jc w:val="left"/>
              <w:rPr>
                <w:rFonts w:ascii="仿宋" w:eastAsia="仿宋" w:hAnsi="仿宋" w:cs="仿宋"/>
                <w:sz w:val="24"/>
              </w:rPr>
            </w:pPr>
            <w:r>
              <w:rPr>
                <w:rFonts w:ascii="仿宋" w:eastAsia="仿宋" w:hAnsi="仿宋" w:cs="仿宋" w:hint="eastAsia"/>
                <w:kern w:val="0"/>
                <w:sz w:val="24"/>
              </w:rPr>
              <w:t>1.支持任务调度全景概览，包括总任务数、初始化任务数、进行中任务数、成功数、失败数、业务系统、采集处理数、数据加工数、数据录入数、数据质控数、任务总进度、任务运行趋势图、近30天数据趋势图等内容；支持任务管理，包括可视化配置，具备基础设置（含任务类型、输出类型、作业类型、开发人员、管理人员等内容）、任务间依赖配置（可选择已有任务选择）、调度账期配置（支持日/月、自定义方式配置任务的调度设定）、任务保存的位置。</w:t>
            </w:r>
          </w:p>
        </w:tc>
      </w:tr>
      <w:tr w:rsidR="00096A16" w14:paraId="7E3A35F2" w14:textId="77777777">
        <w:trPr>
          <w:trHeight w:val="549"/>
        </w:trPr>
        <w:tc>
          <w:tcPr>
            <w:tcW w:w="290" w:type="pct"/>
            <w:tcBorders>
              <w:tl2br w:val="nil"/>
              <w:tr2bl w:val="nil"/>
            </w:tcBorders>
            <w:shd w:val="clear" w:color="auto" w:fill="auto"/>
            <w:vAlign w:val="center"/>
          </w:tcPr>
          <w:p w14:paraId="202E3DCC"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26</w:t>
            </w:r>
          </w:p>
        </w:tc>
        <w:tc>
          <w:tcPr>
            <w:tcW w:w="513" w:type="pct"/>
            <w:vMerge/>
            <w:tcBorders>
              <w:tl2br w:val="nil"/>
              <w:tr2bl w:val="nil"/>
            </w:tcBorders>
            <w:vAlign w:val="center"/>
          </w:tcPr>
          <w:p w14:paraId="42080DBF"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11D28639" w14:textId="77777777" w:rsidR="00096A16" w:rsidRDefault="00B425CA">
            <w:pPr>
              <w:jc w:val="center"/>
              <w:rPr>
                <w:rFonts w:ascii="仿宋" w:eastAsia="仿宋" w:hAnsi="仿宋" w:cs="仿宋"/>
                <w:sz w:val="24"/>
              </w:rPr>
            </w:pPr>
            <w:r>
              <w:rPr>
                <w:rFonts w:ascii="仿宋" w:eastAsia="仿宋" w:hAnsi="仿宋" w:cs="仿宋" w:hint="eastAsia"/>
                <w:sz w:val="24"/>
              </w:rPr>
              <w:t>数据溯源</w:t>
            </w:r>
          </w:p>
        </w:tc>
        <w:tc>
          <w:tcPr>
            <w:tcW w:w="3477" w:type="pct"/>
            <w:tcBorders>
              <w:tl2br w:val="nil"/>
              <w:tr2bl w:val="nil"/>
            </w:tcBorders>
            <w:shd w:val="clear" w:color="auto" w:fill="auto"/>
            <w:vAlign w:val="center"/>
          </w:tcPr>
          <w:p w14:paraId="7E74E5F1" w14:textId="77777777" w:rsidR="00096A16" w:rsidRDefault="00B425CA">
            <w:pPr>
              <w:jc w:val="left"/>
              <w:rPr>
                <w:rFonts w:ascii="仿宋" w:eastAsia="仿宋" w:hAnsi="仿宋" w:cs="仿宋"/>
                <w:sz w:val="24"/>
              </w:rPr>
            </w:pPr>
            <w:r>
              <w:rPr>
                <w:rFonts w:ascii="仿宋" w:eastAsia="仿宋" w:hAnsi="仿宋" w:cs="仿宋" w:hint="eastAsia"/>
                <w:sz w:val="24"/>
              </w:rPr>
              <w:t>支持数据生产过程中的血缘分析溯源：</w:t>
            </w:r>
          </w:p>
          <w:p w14:paraId="3181C0A3" w14:textId="77777777" w:rsidR="00096A16" w:rsidRDefault="00B425CA">
            <w:pPr>
              <w:jc w:val="left"/>
              <w:rPr>
                <w:rFonts w:ascii="仿宋" w:eastAsia="仿宋" w:hAnsi="仿宋" w:cs="仿宋"/>
                <w:sz w:val="24"/>
              </w:rPr>
            </w:pPr>
            <w:r>
              <w:rPr>
                <w:rFonts w:ascii="仿宋" w:eastAsia="仿宋" w:hAnsi="仿宋" w:cs="仿宋" w:hint="eastAsia"/>
                <w:sz w:val="24"/>
              </w:rPr>
              <w:t>1.自动绘制成数据血缘可视化关系图谱，清晰地了解数据上下游关系；</w:t>
            </w:r>
          </w:p>
          <w:p w14:paraId="207EE2FB" w14:textId="77777777" w:rsidR="00096A16" w:rsidRDefault="00B425CA">
            <w:pPr>
              <w:jc w:val="left"/>
              <w:rPr>
                <w:rFonts w:ascii="仿宋" w:eastAsia="仿宋" w:hAnsi="仿宋" w:cs="仿宋"/>
                <w:sz w:val="24"/>
              </w:rPr>
            </w:pPr>
            <w:r>
              <w:rPr>
                <w:rFonts w:ascii="仿宋" w:eastAsia="仿宋" w:hAnsi="仿宋" w:cs="仿宋" w:hint="eastAsia"/>
                <w:sz w:val="24"/>
              </w:rPr>
              <w:t>2.支持快速定位数据的位置及上下游的影响范围；</w:t>
            </w:r>
          </w:p>
        </w:tc>
      </w:tr>
      <w:tr w:rsidR="00096A16" w14:paraId="57CD0CA5" w14:textId="77777777">
        <w:trPr>
          <w:trHeight w:val="549"/>
        </w:trPr>
        <w:tc>
          <w:tcPr>
            <w:tcW w:w="290" w:type="pct"/>
            <w:tcBorders>
              <w:tl2br w:val="nil"/>
              <w:tr2bl w:val="nil"/>
            </w:tcBorders>
            <w:shd w:val="clear" w:color="auto" w:fill="auto"/>
            <w:vAlign w:val="center"/>
          </w:tcPr>
          <w:p w14:paraId="3CC4F5D3"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27</w:t>
            </w:r>
          </w:p>
        </w:tc>
        <w:tc>
          <w:tcPr>
            <w:tcW w:w="513" w:type="pct"/>
            <w:vMerge/>
            <w:tcBorders>
              <w:tl2br w:val="nil"/>
              <w:tr2bl w:val="nil"/>
            </w:tcBorders>
            <w:vAlign w:val="center"/>
          </w:tcPr>
          <w:p w14:paraId="40C21354"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67F4AAD8" w14:textId="77777777" w:rsidR="00096A16" w:rsidRDefault="00B425CA">
            <w:pPr>
              <w:jc w:val="center"/>
              <w:rPr>
                <w:rFonts w:ascii="仿宋" w:eastAsia="仿宋" w:hAnsi="仿宋" w:cs="仿宋"/>
                <w:sz w:val="24"/>
              </w:rPr>
            </w:pPr>
            <w:r>
              <w:rPr>
                <w:rFonts w:ascii="仿宋" w:eastAsia="仿宋" w:hAnsi="仿宋" w:cs="仿宋" w:hint="eastAsia"/>
                <w:sz w:val="24"/>
              </w:rPr>
              <w:t>数据开发</w:t>
            </w:r>
          </w:p>
        </w:tc>
        <w:tc>
          <w:tcPr>
            <w:tcW w:w="3477" w:type="pct"/>
            <w:tcBorders>
              <w:tl2br w:val="nil"/>
              <w:tr2bl w:val="nil"/>
            </w:tcBorders>
            <w:shd w:val="clear" w:color="auto" w:fill="auto"/>
            <w:vAlign w:val="center"/>
          </w:tcPr>
          <w:p w14:paraId="191B5564" w14:textId="77777777" w:rsidR="00096A16" w:rsidRDefault="00B425CA">
            <w:pPr>
              <w:rPr>
                <w:rFonts w:ascii="仿宋" w:eastAsia="仿宋" w:hAnsi="仿宋" w:cs="仿宋"/>
                <w:sz w:val="24"/>
              </w:rPr>
            </w:pPr>
            <w:r>
              <w:rPr>
                <w:rFonts w:ascii="仿宋" w:eastAsia="仿宋" w:hAnsi="仿宋" w:cs="仿宋" w:hint="eastAsia"/>
                <w:sz w:val="24"/>
              </w:rPr>
              <w:t>1.图形化开发：基于图形化控件进行数据开发；</w:t>
            </w:r>
          </w:p>
          <w:p w14:paraId="1D9C43BA" w14:textId="77777777" w:rsidR="00096A16" w:rsidRDefault="00B425CA">
            <w:pPr>
              <w:rPr>
                <w:rFonts w:ascii="仿宋" w:eastAsia="仿宋" w:hAnsi="仿宋" w:cs="仿宋"/>
                <w:sz w:val="24"/>
              </w:rPr>
            </w:pPr>
            <w:r>
              <w:rPr>
                <w:rFonts w:ascii="仿宋" w:eastAsia="仿宋" w:hAnsi="仿宋" w:cs="仿宋" w:hint="eastAsia"/>
                <w:sz w:val="24"/>
              </w:rPr>
              <w:t>2.规则化开发：基于丰富的函数库进行规则化开发，至少包含9大类函数，如比较函数、条件函数、数学函数、聚合函数、日期函数、提取函数、匹配函数、字符串函数、定制函数等，通过输入参数后运行出对应结果数据；</w:t>
            </w:r>
          </w:p>
        </w:tc>
      </w:tr>
      <w:tr w:rsidR="00096A16" w14:paraId="11198D06" w14:textId="77777777">
        <w:trPr>
          <w:trHeight w:val="561"/>
        </w:trPr>
        <w:tc>
          <w:tcPr>
            <w:tcW w:w="290" w:type="pct"/>
            <w:tcBorders>
              <w:tl2br w:val="nil"/>
              <w:tr2bl w:val="nil"/>
            </w:tcBorders>
            <w:shd w:val="clear" w:color="auto" w:fill="auto"/>
            <w:vAlign w:val="center"/>
          </w:tcPr>
          <w:p w14:paraId="2303B9B9"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28</w:t>
            </w:r>
          </w:p>
        </w:tc>
        <w:tc>
          <w:tcPr>
            <w:tcW w:w="513" w:type="pct"/>
            <w:vMerge/>
            <w:tcBorders>
              <w:tl2br w:val="nil"/>
              <w:tr2bl w:val="nil"/>
            </w:tcBorders>
            <w:vAlign w:val="center"/>
          </w:tcPr>
          <w:p w14:paraId="7181A4A1"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4F5FF54A" w14:textId="77777777" w:rsidR="00096A16" w:rsidRDefault="00B425CA">
            <w:pPr>
              <w:jc w:val="center"/>
              <w:rPr>
                <w:rFonts w:ascii="仿宋" w:eastAsia="仿宋" w:hAnsi="仿宋" w:cs="仿宋"/>
                <w:sz w:val="24"/>
              </w:rPr>
            </w:pPr>
            <w:r>
              <w:rPr>
                <w:rFonts w:ascii="仿宋" w:eastAsia="仿宋" w:hAnsi="仿宋" w:cs="仿宋" w:hint="eastAsia"/>
                <w:sz w:val="24"/>
              </w:rPr>
              <w:t>数据标准</w:t>
            </w:r>
          </w:p>
        </w:tc>
        <w:tc>
          <w:tcPr>
            <w:tcW w:w="3477" w:type="pct"/>
            <w:tcBorders>
              <w:tl2br w:val="nil"/>
              <w:tr2bl w:val="nil"/>
            </w:tcBorders>
            <w:shd w:val="clear" w:color="auto" w:fill="auto"/>
            <w:vAlign w:val="center"/>
          </w:tcPr>
          <w:p w14:paraId="1D234CC8"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1.提供疾病分类与代码国家临床版、手术操作术语、检验方法、检验标本、检验项目、检查术语、检查组套、给药途径、处方缩写、药品通用名字典、影像学征象术语、病状术语、肿瘤形态学术语、中医病症术语等不低于14种术语标准，并可视化查阅/编辑各术语标准的各章编码、</w:t>
            </w:r>
            <w:r>
              <w:rPr>
                <w:rFonts w:ascii="仿宋" w:eastAsia="仿宋" w:hAnsi="仿宋" w:cs="仿宋" w:hint="eastAsia"/>
                <w:kern w:val="0"/>
                <w:sz w:val="24"/>
              </w:rPr>
              <w:lastRenderedPageBreak/>
              <w:t>各章名称、各节编码、各节名称、类目编码、类目名称、亚目编码、亚目名称、扩展名编码、标准来源等内容。</w:t>
            </w:r>
          </w:p>
          <w:p w14:paraId="47D354F2"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2.提供术语标准管理，包括增、删、改，以及批量导入术语标准功能。</w:t>
            </w:r>
          </w:p>
          <w:p w14:paraId="4D4150E9"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3.支持术语标准的发布管理流程。</w:t>
            </w:r>
          </w:p>
          <w:p w14:paraId="0956A331"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4.支持基础标准管理，包括增、删、改，以及批量导入术语标准功能。</w:t>
            </w:r>
          </w:p>
          <w:p w14:paraId="6EF52A70"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5.支持基础标准的发布管理流程。</w:t>
            </w:r>
          </w:p>
          <w:p w14:paraId="0E7B881D"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6.同义词库管理，包括同义词查询、维护、检查功能</w:t>
            </w:r>
          </w:p>
          <w:p w14:paraId="174BC0DC"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同义词类型：包含药品同义词、检验同义词、检查同义词、手术操作同义词、诊断同义词等。</w:t>
            </w:r>
          </w:p>
          <w:p w14:paraId="207E5545"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同义词查询：支持对以上同义词进行模糊查询，并快速定位到需要的内容。</w:t>
            </w:r>
          </w:p>
          <w:p w14:paraId="58BADA63"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同义词维护：通过“导入文件”导入同义词，支持同义词错误信息的维护，包括增、删、改、查操作；支持修改同义词映射标准，从而实现同义词维护的效果。</w:t>
            </w:r>
          </w:p>
          <w:p w14:paraId="621A897E" w14:textId="77777777" w:rsidR="00096A16" w:rsidRDefault="00B425CA">
            <w:pPr>
              <w:pStyle w:val="a3"/>
              <w:widowControl/>
              <w:ind w:left="32" w:firstLine="480"/>
              <w:jc w:val="left"/>
              <w:rPr>
                <w:rFonts w:ascii="仿宋" w:eastAsia="仿宋" w:hAnsi="仿宋" w:cs="仿宋"/>
                <w:kern w:val="0"/>
                <w:sz w:val="24"/>
              </w:rPr>
            </w:pPr>
            <w:r>
              <w:rPr>
                <w:rFonts w:ascii="仿宋" w:eastAsia="仿宋" w:hAnsi="仿宋" w:cs="仿宋" w:hint="eastAsia"/>
                <w:kern w:val="0"/>
                <w:sz w:val="24"/>
              </w:rPr>
              <w:t>同义词检查：直接从系统获取或文件导入同义词原始数据，通过强大的检查函数规则引擎（精确匹配、模糊匹配、相似度匹配），全流程自动匹配平台的同义词库，输出匹配结果。人工匹配：最后结合人工核对流程，提高原始数据的匹配度，为数据标准化、归一化提供基础。</w:t>
            </w:r>
          </w:p>
        </w:tc>
      </w:tr>
      <w:tr w:rsidR="00096A16" w14:paraId="2D9391BE" w14:textId="77777777">
        <w:trPr>
          <w:trHeight w:val="801"/>
        </w:trPr>
        <w:tc>
          <w:tcPr>
            <w:tcW w:w="290" w:type="pct"/>
            <w:tcBorders>
              <w:tl2br w:val="nil"/>
              <w:tr2bl w:val="nil"/>
            </w:tcBorders>
            <w:shd w:val="clear" w:color="auto" w:fill="auto"/>
            <w:vAlign w:val="center"/>
          </w:tcPr>
          <w:p w14:paraId="679ECAF4"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29</w:t>
            </w:r>
          </w:p>
        </w:tc>
        <w:tc>
          <w:tcPr>
            <w:tcW w:w="513" w:type="pct"/>
            <w:vMerge/>
            <w:tcBorders>
              <w:tl2br w:val="nil"/>
              <w:tr2bl w:val="nil"/>
            </w:tcBorders>
            <w:vAlign w:val="center"/>
          </w:tcPr>
          <w:p w14:paraId="6E84522B"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77550061" w14:textId="77777777" w:rsidR="00096A16" w:rsidRDefault="00B425CA">
            <w:pPr>
              <w:jc w:val="center"/>
              <w:rPr>
                <w:rFonts w:ascii="仿宋" w:eastAsia="仿宋" w:hAnsi="仿宋" w:cs="仿宋"/>
                <w:sz w:val="24"/>
              </w:rPr>
            </w:pPr>
            <w:r>
              <w:rPr>
                <w:rFonts w:ascii="仿宋" w:eastAsia="仿宋" w:hAnsi="仿宋" w:cs="仿宋" w:hint="eastAsia"/>
                <w:sz w:val="24"/>
              </w:rPr>
              <w:t>数据质控</w:t>
            </w:r>
          </w:p>
        </w:tc>
        <w:tc>
          <w:tcPr>
            <w:tcW w:w="3477" w:type="pct"/>
            <w:tcBorders>
              <w:tl2br w:val="nil"/>
              <w:tr2bl w:val="nil"/>
            </w:tcBorders>
            <w:shd w:val="clear" w:color="auto" w:fill="auto"/>
            <w:vAlign w:val="center"/>
          </w:tcPr>
          <w:p w14:paraId="332105D6"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1.质量概览，展示当日质控概览（包括已部署规则数、质控数据量、质控指标数、质控任务总量、已运行规则数、问题数据量、问题指标数、已完成任务数等内容）、数据质量趋势图（包括数据达标率、指标达标率等）、主题指标质量评分排名、指标达标率分布图等情况，全面了解数据质量水平。</w:t>
            </w:r>
          </w:p>
          <w:p w14:paraId="54C25B22"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2.提供完整性、规范性、一致性、有效性、唯一性、关联性六种维度的数据质量规则可视化配置，包含规则名称、规则类型、规则条件配置、数据过滤器。</w:t>
            </w:r>
          </w:p>
          <w:p w14:paraId="7154C6FC"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3.质控规则配置完成后可根据需要部署规则任务，并可立即执行部署任务，待任务完成后可查看对应质控分析报告。</w:t>
            </w:r>
          </w:p>
          <w:p w14:paraId="2C259192"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4.依据质控任务，输出质控结果，发现问题数据。</w:t>
            </w:r>
          </w:p>
          <w:p w14:paraId="774286D3" w14:textId="77777777" w:rsidR="00096A16" w:rsidRDefault="00B425CA">
            <w:pPr>
              <w:jc w:val="left"/>
              <w:rPr>
                <w:rFonts w:ascii="仿宋" w:eastAsia="仿宋" w:hAnsi="仿宋" w:cs="仿宋"/>
                <w:sz w:val="24"/>
              </w:rPr>
            </w:pPr>
            <w:r>
              <w:rPr>
                <w:rFonts w:ascii="仿宋" w:eastAsia="仿宋" w:hAnsi="仿宋" w:cs="仿宋" w:hint="eastAsia"/>
                <w:kern w:val="0"/>
                <w:sz w:val="24"/>
              </w:rPr>
              <w:t>5.支持输出对应质量分析报告，包括结果概览、达标率雷达图、问题数据明细、维度质量分析、数据质控趋势分析等内容。</w:t>
            </w:r>
          </w:p>
        </w:tc>
      </w:tr>
      <w:tr w:rsidR="00096A16" w14:paraId="55D49F01" w14:textId="77777777">
        <w:trPr>
          <w:trHeight w:val="801"/>
        </w:trPr>
        <w:tc>
          <w:tcPr>
            <w:tcW w:w="290" w:type="pct"/>
            <w:tcBorders>
              <w:tl2br w:val="nil"/>
              <w:tr2bl w:val="nil"/>
            </w:tcBorders>
            <w:shd w:val="clear" w:color="auto" w:fill="auto"/>
            <w:vAlign w:val="center"/>
          </w:tcPr>
          <w:p w14:paraId="52F19569"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30</w:t>
            </w:r>
          </w:p>
        </w:tc>
        <w:tc>
          <w:tcPr>
            <w:tcW w:w="513" w:type="pct"/>
            <w:vMerge/>
            <w:tcBorders>
              <w:tl2br w:val="nil"/>
              <w:tr2bl w:val="nil"/>
            </w:tcBorders>
            <w:vAlign w:val="center"/>
          </w:tcPr>
          <w:p w14:paraId="0B6F52E6"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21884940" w14:textId="77777777" w:rsidR="00096A16" w:rsidRDefault="00B425CA">
            <w:pPr>
              <w:jc w:val="center"/>
              <w:rPr>
                <w:rFonts w:ascii="仿宋" w:eastAsia="仿宋" w:hAnsi="仿宋" w:cs="仿宋"/>
                <w:sz w:val="24"/>
              </w:rPr>
            </w:pPr>
            <w:r>
              <w:rPr>
                <w:rFonts w:ascii="仿宋" w:eastAsia="仿宋" w:hAnsi="仿宋" w:cs="仿宋" w:hint="eastAsia"/>
                <w:sz w:val="24"/>
              </w:rPr>
              <w:t>数据安全</w:t>
            </w:r>
          </w:p>
        </w:tc>
        <w:tc>
          <w:tcPr>
            <w:tcW w:w="3477" w:type="pct"/>
            <w:tcBorders>
              <w:tl2br w:val="nil"/>
              <w:tr2bl w:val="nil"/>
            </w:tcBorders>
            <w:shd w:val="clear" w:color="auto" w:fill="auto"/>
            <w:vAlign w:val="center"/>
          </w:tcPr>
          <w:p w14:paraId="53AFDC8B" w14:textId="77777777" w:rsidR="00096A16" w:rsidRDefault="00B425CA">
            <w:pPr>
              <w:pStyle w:val="a3"/>
              <w:widowControl/>
              <w:ind w:firstLineChars="0" w:firstLine="0"/>
              <w:jc w:val="left"/>
              <w:rPr>
                <w:rFonts w:ascii="仿宋" w:eastAsia="仿宋" w:hAnsi="仿宋" w:cs="仿宋"/>
                <w:sz w:val="24"/>
              </w:rPr>
            </w:pPr>
            <w:r>
              <w:rPr>
                <w:rFonts w:ascii="仿宋" w:eastAsia="仿宋" w:hAnsi="仿宋" w:cs="仿宋" w:hint="eastAsia"/>
                <w:kern w:val="0"/>
                <w:sz w:val="24"/>
              </w:rPr>
              <w:t>1.依据《信息安全技术健康医疗数据安全指南》，平台数据进行科学的分类分级管理，也支持自定义数据分类分级。</w:t>
            </w:r>
          </w:p>
          <w:p w14:paraId="4EB4AAC2"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2.数据脱敏规则管理：支持脱敏规则新建和查询；每条脱敏规则可以自定义脱敏策略，可以对脱敏对象指定字符进行脱敏，并支持脱敏策略配置后的在线测试以验证脱敏效果；</w:t>
            </w:r>
          </w:p>
          <w:p w14:paraId="4836F777" w14:textId="77777777" w:rsidR="00096A16" w:rsidRDefault="00B425CA">
            <w:pPr>
              <w:pStyle w:val="a3"/>
              <w:widowControl/>
              <w:ind w:firstLineChars="0" w:firstLine="0"/>
              <w:jc w:val="left"/>
              <w:rPr>
                <w:rFonts w:ascii="仿宋" w:eastAsia="仿宋" w:hAnsi="仿宋" w:cs="仿宋"/>
                <w:sz w:val="24"/>
              </w:rPr>
            </w:pPr>
            <w:r>
              <w:rPr>
                <w:rFonts w:ascii="仿宋" w:eastAsia="仿宋" w:hAnsi="仿宋" w:cs="仿宋" w:hint="eastAsia"/>
                <w:kern w:val="0"/>
                <w:sz w:val="24"/>
              </w:rPr>
              <w:lastRenderedPageBreak/>
              <w:t>3.数据脱敏策略：可以对系统所有数据个性化配置脱敏或者加密策略，也可以对脱敏后的数据进行还原操作。</w:t>
            </w:r>
          </w:p>
        </w:tc>
      </w:tr>
      <w:tr w:rsidR="00096A16" w14:paraId="16EB2CE3" w14:textId="77777777">
        <w:trPr>
          <w:trHeight w:val="801"/>
        </w:trPr>
        <w:tc>
          <w:tcPr>
            <w:tcW w:w="290" w:type="pct"/>
            <w:tcBorders>
              <w:tl2br w:val="nil"/>
              <w:tr2bl w:val="nil"/>
            </w:tcBorders>
            <w:shd w:val="clear" w:color="auto" w:fill="auto"/>
            <w:vAlign w:val="center"/>
          </w:tcPr>
          <w:p w14:paraId="1B2869F6"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lastRenderedPageBreak/>
              <w:t>31</w:t>
            </w:r>
          </w:p>
        </w:tc>
        <w:tc>
          <w:tcPr>
            <w:tcW w:w="513" w:type="pct"/>
            <w:tcBorders>
              <w:tl2br w:val="nil"/>
              <w:tr2bl w:val="nil"/>
            </w:tcBorders>
            <w:vAlign w:val="center"/>
          </w:tcPr>
          <w:p w14:paraId="70BC414E"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458D8B3D" w14:textId="77777777" w:rsidR="00096A16" w:rsidRDefault="00B425CA">
            <w:pPr>
              <w:jc w:val="center"/>
              <w:rPr>
                <w:rFonts w:ascii="仿宋" w:eastAsia="仿宋" w:hAnsi="仿宋" w:cs="仿宋"/>
                <w:sz w:val="24"/>
              </w:rPr>
            </w:pPr>
            <w:r>
              <w:rPr>
                <w:rFonts w:ascii="仿宋" w:eastAsia="仿宋" w:hAnsi="仿宋" w:cs="仿宋" w:hint="eastAsia"/>
                <w:sz w:val="24"/>
              </w:rPr>
              <w:t>区块链存证应用</w:t>
            </w:r>
          </w:p>
        </w:tc>
        <w:tc>
          <w:tcPr>
            <w:tcW w:w="3477" w:type="pct"/>
            <w:tcBorders>
              <w:tl2br w:val="nil"/>
              <w:tr2bl w:val="nil"/>
            </w:tcBorders>
            <w:shd w:val="clear" w:color="auto" w:fill="auto"/>
            <w:vAlign w:val="center"/>
          </w:tcPr>
          <w:p w14:paraId="4A3DF109" w14:textId="77777777" w:rsidR="00096A16" w:rsidRDefault="00B425CA">
            <w:pPr>
              <w:widowControl/>
              <w:jc w:val="left"/>
              <w:rPr>
                <w:rFonts w:ascii="仿宋" w:eastAsia="仿宋" w:hAnsi="仿宋" w:cs="仿宋"/>
                <w:sz w:val="24"/>
              </w:rPr>
            </w:pPr>
            <w:r>
              <w:rPr>
                <w:rFonts w:ascii="仿宋" w:eastAsia="仿宋" w:hAnsi="仿宋" w:cs="仿宋" w:hint="eastAsia"/>
                <w:color w:val="000000"/>
                <w:kern w:val="0"/>
                <w:sz w:val="24"/>
                <w:lang w:bidi="ar"/>
              </w:rPr>
              <w:t>为了保障感染性疾病临床研究信息平台体系内各医疗机构及科研人员对各类数据的有效使用和可信交换，将按照业务需求开发建设联盟链，部署于平台和机构，开展区块链管理和应用，实现所有数据使用和流通的存证。包括机构端专科数据摘要和索引转hash值、汇交到平台的数据转hash值、hash值上链、存证管理、确权管理、回溯管理、加密管理、数据概览、合约管理、节点管理等。</w:t>
            </w:r>
          </w:p>
          <w:p w14:paraId="3B142A42" w14:textId="77777777" w:rsidR="00096A16" w:rsidRDefault="00096A16">
            <w:pPr>
              <w:pStyle w:val="a3"/>
              <w:widowControl/>
              <w:ind w:firstLineChars="0" w:firstLine="0"/>
              <w:jc w:val="left"/>
              <w:rPr>
                <w:rFonts w:ascii="仿宋" w:eastAsia="仿宋" w:hAnsi="仿宋" w:cs="仿宋"/>
                <w:kern w:val="0"/>
                <w:sz w:val="24"/>
              </w:rPr>
            </w:pPr>
          </w:p>
        </w:tc>
      </w:tr>
      <w:tr w:rsidR="00096A16" w14:paraId="55E38E6E" w14:textId="77777777">
        <w:trPr>
          <w:trHeight w:val="1312"/>
        </w:trPr>
        <w:tc>
          <w:tcPr>
            <w:tcW w:w="290" w:type="pct"/>
            <w:tcBorders>
              <w:tl2br w:val="nil"/>
              <w:tr2bl w:val="nil"/>
            </w:tcBorders>
            <w:shd w:val="clear" w:color="auto" w:fill="auto"/>
            <w:vAlign w:val="center"/>
          </w:tcPr>
          <w:p w14:paraId="39395B34" w14:textId="77777777" w:rsidR="00096A16" w:rsidRDefault="00B425CA">
            <w:pPr>
              <w:pStyle w:val="10"/>
              <w:ind w:left="420" w:firstLineChars="0" w:hanging="420"/>
              <w:jc w:val="center"/>
              <w:rPr>
                <w:rFonts w:ascii="仿宋" w:eastAsia="仿宋" w:hAnsi="仿宋" w:cs="仿宋"/>
                <w:sz w:val="24"/>
                <w:szCs w:val="24"/>
              </w:rPr>
            </w:pPr>
            <w:r>
              <w:rPr>
                <w:rFonts w:ascii="仿宋" w:eastAsia="仿宋" w:hAnsi="仿宋" w:cs="仿宋" w:hint="eastAsia"/>
                <w:sz w:val="24"/>
                <w:szCs w:val="24"/>
              </w:rPr>
              <w:t>32</w:t>
            </w:r>
          </w:p>
        </w:tc>
        <w:tc>
          <w:tcPr>
            <w:tcW w:w="513" w:type="pct"/>
            <w:tcBorders>
              <w:tl2br w:val="nil"/>
              <w:tr2bl w:val="nil"/>
            </w:tcBorders>
            <w:vAlign w:val="center"/>
          </w:tcPr>
          <w:p w14:paraId="70BD6196" w14:textId="77777777" w:rsidR="00096A16" w:rsidRDefault="00096A16">
            <w:pPr>
              <w:jc w:val="left"/>
              <w:rPr>
                <w:rFonts w:ascii="仿宋" w:eastAsia="仿宋" w:hAnsi="仿宋" w:cs="仿宋"/>
                <w:sz w:val="24"/>
              </w:rPr>
            </w:pPr>
          </w:p>
        </w:tc>
        <w:tc>
          <w:tcPr>
            <w:tcW w:w="719" w:type="pct"/>
            <w:tcBorders>
              <w:tl2br w:val="nil"/>
              <w:tr2bl w:val="nil"/>
            </w:tcBorders>
            <w:shd w:val="clear" w:color="auto" w:fill="auto"/>
            <w:vAlign w:val="center"/>
          </w:tcPr>
          <w:p w14:paraId="07FDB703" w14:textId="77777777" w:rsidR="00096A16" w:rsidRDefault="00B425CA">
            <w:pPr>
              <w:jc w:val="center"/>
              <w:rPr>
                <w:rFonts w:ascii="仿宋" w:eastAsia="仿宋" w:hAnsi="仿宋" w:cs="仿宋"/>
                <w:sz w:val="24"/>
              </w:rPr>
            </w:pPr>
            <w:r>
              <w:rPr>
                <w:rFonts w:ascii="仿宋" w:eastAsia="仿宋" w:hAnsi="仿宋" w:cs="仿宋" w:hint="eastAsia"/>
                <w:sz w:val="24"/>
              </w:rPr>
              <w:t>支持隐私计算</w:t>
            </w:r>
          </w:p>
        </w:tc>
        <w:tc>
          <w:tcPr>
            <w:tcW w:w="3477" w:type="pct"/>
            <w:tcBorders>
              <w:tl2br w:val="nil"/>
              <w:tr2bl w:val="nil"/>
            </w:tcBorders>
            <w:shd w:val="clear" w:color="auto" w:fill="auto"/>
            <w:vAlign w:val="center"/>
          </w:tcPr>
          <w:p w14:paraId="05EBA1B3" w14:textId="77777777" w:rsidR="00096A16" w:rsidRDefault="00B425CA">
            <w:pPr>
              <w:pStyle w:val="a3"/>
              <w:widowControl/>
              <w:ind w:firstLineChars="0" w:firstLine="0"/>
              <w:jc w:val="left"/>
              <w:rPr>
                <w:rFonts w:ascii="仿宋" w:eastAsia="仿宋" w:hAnsi="仿宋" w:cs="仿宋"/>
                <w:kern w:val="0"/>
                <w:sz w:val="24"/>
              </w:rPr>
            </w:pPr>
            <w:r>
              <w:rPr>
                <w:rFonts w:ascii="仿宋" w:eastAsia="仿宋" w:hAnsi="仿宋" w:cs="仿宋" w:hint="eastAsia"/>
                <w:kern w:val="0"/>
                <w:sz w:val="24"/>
              </w:rPr>
              <w:t>平台支持隐私计算模型创建和管理,平台下发计算模型给机构用户，对未出院的数据开展隐私计算，用户将计算结果反馈到平台进行整合，支持多次迭代计算。</w:t>
            </w:r>
          </w:p>
        </w:tc>
      </w:tr>
    </w:tbl>
    <w:p w14:paraId="55AD51C7" w14:textId="77777777" w:rsidR="00096A16" w:rsidRDefault="00096A16">
      <w:pPr>
        <w:spacing w:line="360" w:lineRule="auto"/>
        <w:jc w:val="left"/>
        <w:rPr>
          <w:rFonts w:ascii="仿宋" w:eastAsia="仿宋" w:hAnsi="仿宋" w:cs="仿宋"/>
          <w:sz w:val="24"/>
          <w:szCs w:val="32"/>
        </w:rPr>
      </w:pPr>
    </w:p>
    <w:p w14:paraId="62F91774" w14:textId="10055118" w:rsidR="00096A16" w:rsidRPr="002B373F" w:rsidRDefault="00096A16" w:rsidP="002B373F">
      <w:pPr>
        <w:jc w:val="left"/>
        <w:rPr>
          <w:rFonts w:hint="eastAsia"/>
          <w:sz w:val="28"/>
          <w:szCs w:val="28"/>
        </w:rPr>
      </w:pPr>
      <w:bookmarkStart w:id="0" w:name="_GoBack"/>
      <w:bookmarkEnd w:id="0"/>
    </w:p>
    <w:p w14:paraId="47E7DB20" w14:textId="77777777" w:rsidR="00096A16" w:rsidRDefault="00096A16">
      <w:pPr>
        <w:spacing w:line="360" w:lineRule="auto"/>
        <w:jc w:val="left"/>
        <w:rPr>
          <w:rFonts w:ascii="仿宋" w:eastAsia="仿宋" w:hAnsi="仿宋" w:cs="仿宋"/>
          <w:sz w:val="24"/>
          <w:szCs w:val="32"/>
        </w:rPr>
      </w:pPr>
    </w:p>
    <w:sectPr w:rsidR="00096A1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DF0B54" w14:textId="77777777" w:rsidR="002B44BB" w:rsidRDefault="002B44BB" w:rsidP="003140D2">
      <w:r>
        <w:separator/>
      </w:r>
    </w:p>
  </w:endnote>
  <w:endnote w:type="continuationSeparator" w:id="0">
    <w:p w14:paraId="7A1FF446" w14:textId="77777777" w:rsidR="002B44BB" w:rsidRDefault="002B44BB" w:rsidP="0031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altName w:val="Helvetica Neue"/>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altName w:val="仿宋-简"/>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C9DC6" w14:textId="77777777" w:rsidR="002B44BB" w:rsidRDefault="002B44BB" w:rsidP="003140D2">
      <w:r>
        <w:separator/>
      </w:r>
    </w:p>
  </w:footnote>
  <w:footnote w:type="continuationSeparator" w:id="0">
    <w:p w14:paraId="20DEC19E" w14:textId="77777777" w:rsidR="002B44BB" w:rsidRDefault="002B44BB" w:rsidP="003140D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A94B6FF"/>
    <w:multiLevelType w:val="singleLevel"/>
    <w:tmpl w:val="AA94B6FF"/>
    <w:lvl w:ilvl="0">
      <w:start w:val="1"/>
      <w:numFmt w:val="decimal"/>
      <w:suff w:val="nothing"/>
      <w:lvlText w:val="%1、"/>
      <w:lvlJc w:val="left"/>
    </w:lvl>
  </w:abstractNum>
  <w:abstractNum w:abstractNumId="1" w15:restartNumberingAfterBreak="0">
    <w:nsid w:val="B80AB001"/>
    <w:multiLevelType w:val="singleLevel"/>
    <w:tmpl w:val="B80AB001"/>
    <w:lvl w:ilvl="0">
      <w:start w:val="1"/>
      <w:numFmt w:val="decimal"/>
      <w:suff w:val="nothing"/>
      <w:lvlText w:val="%1、"/>
      <w:lvlJc w:val="left"/>
    </w:lvl>
  </w:abstractNum>
  <w:abstractNum w:abstractNumId="2" w15:restartNumberingAfterBreak="0">
    <w:nsid w:val="074641BD"/>
    <w:multiLevelType w:val="multilevel"/>
    <w:tmpl w:val="074641BD"/>
    <w:lvl w:ilvl="0">
      <w:start w:val="1"/>
      <w:numFmt w:val="decimal"/>
      <w:lvlText w:val="%1)"/>
      <w:lvlJc w:val="left"/>
      <w:pPr>
        <w:ind w:left="1007" w:hanging="440"/>
      </w:pPr>
    </w:lvl>
    <w:lvl w:ilvl="1">
      <w:start w:val="3"/>
      <w:numFmt w:val="decimal"/>
      <w:lvlText w:val="%2）"/>
      <w:lvlJc w:val="left"/>
      <w:pPr>
        <w:ind w:left="1367" w:hanging="360"/>
      </w:pPr>
      <w:rPr>
        <w:rFonts w:hint="default"/>
      </w:rPr>
    </w:lvl>
    <w:lvl w:ilvl="2">
      <w:start w:val="1"/>
      <w:numFmt w:val="lowerRoman"/>
      <w:lvlText w:val="%3."/>
      <w:lvlJc w:val="right"/>
      <w:pPr>
        <w:ind w:left="1887" w:hanging="440"/>
      </w:pPr>
    </w:lvl>
    <w:lvl w:ilvl="3">
      <w:start w:val="1"/>
      <w:numFmt w:val="decimal"/>
      <w:lvlText w:val="%4."/>
      <w:lvlJc w:val="left"/>
      <w:pPr>
        <w:ind w:left="2327" w:hanging="440"/>
      </w:pPr>
    </w:lvl>
    <w:lvl w:ilvl="4">
      <w:start w:val="1"/>
      <w:numFmt w:val="lowerLetter"/>
      <w:lvlText w:val="%5)"/>
      <w:lvlJc w:val="left"/>
      <w:pPr>
        <w:ind w:left="2767" w:hanging="440"/>
      </w:pPr>
    </w:lvl>
    <w:lvl w:ilvl="5">
      <w:start w:val="1"/>
      <w:numFmt w:val="lowerRoman"/>
      <w:lvlText w:val="%6."/>
      <w:lvlJc w:val="right"/>
      <w:pPr>
        <w:ind w:left="3207" w:hanging="440"/>
      </w:pPr>
    </w:lvl>
    <w:lvl w:ilvl="6">
      <w:start w:val="1"/>
      <w:numFmt w:val="decimal"/>
      <w:lvlText w:val="%7."/>
      <w:lvlJc w:val="left"/>
      <w:pPr>
        <w:ind w:left="3647" w:hanging="440"/>
      </w:pPr>
    </w:lvl>
    <w:lvl w:ilvl="7">
      <w:start w:val="1"/>
      <w:numFmt w:val="lowerLetter"/>
      <w:lvlText w:val="%8)"/>
      <w:lvlJc w:val="left"/>
      <w:pPr>
        <w:ind w:left="4087" w:hanging="440"/>
      </w:pPr>
    </w:lvl>
    <w:lvl w:ilvl="8">
      <w:start w:val="1"/>
      <w:numFmt w:val="lowerRoman"/>
      <w:lvlText w:val="%9."/>
      <w:lvlJc w:val="right"/>
      <w:pPr>
        <w:ind w:left="4527" w:hanging="440"/>
      </w:pPr>
    </w:lvl>
  </w:abstractNum>
  <w:abstractNum w:abstractNumId="3" w15:restartNumberingAfterBreak="0">
    <w:nsid w:val="09CBEAD2"/>
    <w:multiLevelType w:val="singleLevel"/>
    <w:tmpl w:val="09CBEAD2"/>
    <w:lvl w:ilvl="0">
      <w:start w:val="1"/>
      <w:numFmt w:val="decimal"/>
      <w:suff w:val="nothing"/>
      <w:lvlText w:val="%1、"/>
      <w:lvlJc w:val="left"/>
    </w:lvl>
  </w:abstractNum>
  <w:abstractNum w:abstractNumId="4" w15:restartNumberingAfterBreak="0">
    <w:nsid w:val="0DAB0701"/>
    <w:multiLevelType w:val="singleLevel"/>
    <w:tmpl w:val="0DAB0701"/>
    <w:lvl w:ilvl="0">
      <w:start w:val="1"/>
      <w:numFmt w:val="decimal"/>
      <w:suff w:val="nothing"/>
      <w:lvlText w:val="（%1）"/>
      <w:lvlJc w:val="left"/>
    </w:lvl>
  </w:abstractNum>
  <w:abstractNum w:abstractNumId="5" w15:restartNumberingAfterBreak="0">
    <w:nsid w:val="0F780C68"/>
    <w:multiLevelType w:val="singleLevel"/>
    <w:tmpl w:val="0F780C68"/>
    <w:lvl w:ilvl="0">
      <w:start w:val="1"/>
      <w:numFmt w:val="decimal"/>
      <w:suff w:val="nothing"/>
      <w:lvlText w:val="%1、"/>
      <w:lvlJc w:val="left"/>
    </w:lvl>
  </w:abstractNum>
  <w:abstractNum w:abstractNumId="6" w15:restartNumberingAfterBreak="0">
    <w:nsid w:val="37951127"/>
    <w:multiLevelType w:val="singleLevel"/>
    <w:tmpl w:val="37951127"/>
    <w:lvl w:ilvl="0">
      <w:start w:val="1"/>
      <w:numFmt w:val="decimal"/>
      <w:lvlText w:val="%1."/>
      <w:lvlJc w:val="left"/>
      <w:pPr>
        <w:tabs>
          <w:tab w:val="left" w:pos="312"/>
        </w:tabs>
      </w:pPr>
    </w:lvl>
  </w:abstractNum>
  <w:abstractNum w:abstractNumId="7" w15:restartNumberingAfterBreak="0">
    <w:nsid w:val="3FCCC424"/>
    <w:multiLevelType w:val="singleLevel"/>
    <w:tmpl w:val="3FCCC424"/>
    <w:lvl w:ilvl="0">
      <w:start w:val="1"/>
      <w:numFmt w:val="decimal"/>
      <w:suff w:val="nothing"/>
      <w:lvlText w:val="%1、"/>
      <w:lvlJc w:val="left"/>
    </w:lvl>
  </w:abstractNum>
  <w:abstractNum w:abstractNumId="8" w15:restartNumberingAfterBreak="0">
    <w:nsid w:val="4B2571B3"/>
    <w:multiLevelType w:val="singleLevel"/>
    <w:tmpl w:val="4B2571B3"/>
    <w:lvl w:ilvl="0">
      <w:start w:val="1"/>
      <w:numFmt w:val="decimal"/>
      <w:suff w:val="nothing"/>
      <w:lvlText w:val="（%1）"/>
      <w:lvlJc w:val="left"/>
    </w:lvl>
  </w:abstractNum>
  <w:abstractNum w:abstractNumId="9" w15:restartNumberingAfterBreak="0">
    <w:nsid w:val="5621F163"/>
    <w:multiLevelType w:val="singleLevel"/>
    <w:tmpl w:val="5621F163"/>
    <w:lvl w:ilvl="0">
      <w:start w:val="1"/>
      <w:numFmt w:val="chineseCounting"/>
      <w:suff w:val="nothing"/>
      <w:lvlText w:val="%1、"/>
      <w:lvlJc w:val="left"/>
      <w:rPr>
        <w:rFonts w:hint="eastAsia"/>
      </w:rPr>
    </w:lvl>
  </w:abstractNum>
  <w:abstractNum w:abstractNumId="10" w15:restartNumberingAfterBreak="0">
    <w:nsid w:val="584F2364"/>
    <w:multiLevelType w:val="multilevel"/>
    <w:tmpl w:val="584F2364"/>
    <w:lvl w:ilvl="0">
      <w:start w:val="1"/>
      <w:numFmt w:val="decimal"/>
      <w:lvlText w:val="%1)"/>
      <w:lvlJc w:val="left"/>
      <w:pPr>
        <w:ind w:left="1007" w:hanging="440"/>
      </w:pPr>
    </w:lvl>
    <w:lvl w:ilvl="1">
      <w:start w:val="3"/>
      <w:numFmt w:val="decimal"/>
      <w:lvlText w:val="%2）"/>
      <w:lvlJc w:val="left"/>
      <w:pPr>
        <w:ind w:left="1367" w:hanging="360"/>
      </w:pPr>
      <w:rPr>
        <w:rFonts w:hint="default"/>
      </w:rPr>
    </w:lvl>
    <w:lvl w:ilvl="2">
      <w:start w:val="1"/>
      <w:numFmt w:val="lowerRoman"/>
      <w:lvlText w:val="%3."/>
      <w:lvlJc w:val="right"/>
      <w:pPr>
        <w:ind w:left="1887" w:hanging="440"/>
      </w:pPr>
    </w:lvl>
    <w:lvl w:ilvl="3">
      <w:start w:val="1"/>
      <w:numFmt w:val="decimal"/>
      <w:lvlText w:val="%4."/>
      <w:lvlJc w:val="left"/>
      <w:pPr>
        <w:ind w:left="2327" w:hanging="440"/>
      </w:pPr>
    </w:lvl>
    <w:lvl w:ilvl="4">
      <w:start w:val="1"/>
      <w:numFmt w:val="lowerLetter"/>
      <w:lvlText w:val="%5)"/>
      <w:lvlJc w:val="left"/>
      <w:pPr>
        <w:ind w:left="2767" w:hanging="440"/>
      </w:pPr>
    </w:lvl>
    <w:lvl w:ilvl="5">
      <w:start w:val="1"/>
      <w:numFmt w:val="lowerRoman"/>
      <w:lvlText w:val="%6."/>
      <w:lvlJc w:val="right"/>
      <w:pPr>
        <w:ind w:left="3207" w:hanging="440"/>
      </w:pPr>
    </w:lvl>
    <w:lvl w:ilvl="6">
      <w:start w:val="1"/>
      <w:numFmt w:val="decimal"/>
      <w:lvlText w:val="%7."/>
      <w:lvlJc w:val="left"/>
      <w:pPr>
        <w:ind w:left="3647" w:hanging="440"/>
      </w:pPr>
    </w:lvl>
    <w:lvl w:ilvl="7">
      <w:start w:val="1"/>
      <w:numFmt w:val="lowerLetter"/>
      <w:lvlText w:val="%8)"/>
      <w:lvlJc w:val="left"/>
      <w:pPr>
        <w:ind w:left="4087" w:hanging="440"/>
      </w:pPr>
    </w:lvl>
    <w:lvl w:ilvl="8">
      <w:start w:val="1"/>
      <w:numFmt w:val="lowerRoman"/>
      <w:lvlText w:val="%9."/>
      <w:lvlJc w:val="right"/>
      <w:pPr>
        <w:ind w:left="4527" w:hanging="440"/>
      </w:pPr>
    </w:lvl>
  </w:abstractNum>
  <w:abstractNum w:abstractNumId="11" w15:restartNumberingAfterBreak="0">
    <w:nsid w:val="5D7D5255"/>
    <w:multiLevelType w:val="multilevel"/>
    <w:tmpl w:val="5D7D5255"/>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2" w15:restartNumberingAfterBreak="0">
    <w:nsid w:val="5E7E7D40"/>
    <w:multiLevelType w:val="singleLevel"/>
    <w:tmpl w:val="5E7E7D40"/>
    <w:lvl w:ilvl="0">
      <w:start w:val="1"/>
      <w:numFmt w:val="decimal"/>
      <w:suff w:val="nothing"/>
      <w:lvlText w:val="（%1）"/>
      <w:lvlJc w:val="left"/>
    </w:lvl>
  </w:abstractNum>
  <w:abstractNum w:abstractNumId="13" w15:restartNumberingAfterBreak="0">
    <w:nsid w:val="69FF7944"/>
    <w:multiLevelType w:val="singleLevel"/>
    <w:tmpl w:val="69FF7944"/>
    <w:lvl w:ilvl="0">
      <w:start w:val="1"/>
      <w:numFmt w:val="decimal"/>
      <w:suff w:val="space"/>
      <w:lvlText w:val="%1."/>
      <w:lvlJc w:val="left"/>
    </w:lvl>
  </w:abstractNum>
  <w:num w:numId="1">
    <w:abstractNumId w:val="9"/>
  </w:num>
  <w:num w:numId="2">
    <w:abstractNumId w:val="7"/>
  </w:num>
  <w:num w:numId="3">
    <w:abstractNumId w:val="5"/>
  </w:num>
  <w:num w:numId="4">
    <w:abstractNumId w:val="0"/>
  </w:num>
  <w:num w:numId="5">
    <w:abstractNumId w:val="3"/>
  </w:num>
  <w:num w:numId="6">
    <w:abstractNumId w:val="1"/>
  </w:num>
  <w:num w:numId="7">
    <w:abstractNumId w:val="8"/>
  </w:num>
  <w:num w:numId="8">
    <w:abstractNumId w:val="6"/>
  </w:num>
  <w:num w:numId="9">
    <w:abstractNumId w:val="13"/>
  </w:num>
  <w:num w:numId="10">
    <w:abstractNumId w:val="4"/>
  </w:num>
  <w:num w:numId="11">
    <w:abstractNumId w:val="12"/>
  </w:num>
  <w:num w:numId="12">
    <w:abstractNumId w:val="11"/>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0E56306"/>
    <w:rsid w:val="00096A16"/>
    <w:rsid w:val="002B373F"/>
    <w:rsid w:val="002B44BB"/>
    <w:rsid w:val="003140D2"/>
    <w:rsid w:val="004B5883"/>
    <w:rsid w:val="00800F68"/>
    <w:rsid w:val="00870ECF"/>
    <w:rsid w:val="00B425CA"/>
    <w:rsid w:val="00E7543B"/>
    <w:rsid w:val="00F46F60"/>
    <w:rsid w:val="0B6E619D"/>
    <w:rsid w:val="0B9D61FB"/>
    <w:rsid w:val="0C104C1F"/>
    <w:rsid w:val="10EC2CF4"/>
    <w:rsid w:val="17C04C67"/>
    <w:rsid w:val="1B541C6F"/>
    <w:rsid w:val="1FD472A9"/>
    <w:rsid w:val="20D12777"/>
    <w:rsid w:val="21C1794F"/>
    <w:rsid w:val="2366364A"/>
    <w:rsid w:val="28416434"/>
    <w:rsid w:val="2CFD3EB0"/>
    <w:rsid w:val="2FA33530"/>
    <w:rsid w:val="300E355A"/>
    <w:rsid w:val="30D15660"/>
    <w:rsid w:val="30E56306"/>
    <w:rsid w:val="347E631A"/>
    <w:rsid w:val="35561690"/>
    <w:rsid w:val="37313B18"/>
    <w:rsid w:val="3A5E69D2"/>
    <w:rsid w:val="3B5345CC"/>
    <w:rsid w:val="3CA02C76"/>
    <w:rsid w:val="3CAD1E92"/>
    <w:rsid w:val="3F522B06"/>
    <w:rsid w:val="3F523E3A"/>
    <w:rsid w:val="42AB571C"/>
    <w:rsid w:val="45135F9D"/>
    <w:rsid w:val="48024EB5"/>
    <w:rsid w:val="4BEB208F"/>
    <w:rsid w:val="4FD43AC4"/>
    <w:rsid w:val="50B9212C"/>
    <w:rsid w:val="540208BE"/>
    <w:rsid w:val="560F139F"/>
    <w:rsid w:val="570770AB"/>
    <w:rsid w:val="5A1B6236"/>
    <w:rsid w:val="5DCF4033"/>
    <w:rsid w:val="5F001CE8"/>
    <w:rsid w:val="5F8862F0"/>
    <w:rsid w:val="62D2730F"/>
    <w:rsid w:val="655B1BDC"/>
    <w:rsid w:val="68E00D76"/>
    <w:rsid w:val="694F4B3C"/>
    <w:rsid w:val="6AE368FC"/>
    <w:rsid w:val="6D45389E"/>
    <w:rsid w:val="6F571666"/>
    <w:rsid w:val="75EF084A"/>
    <w:rsid w:val="7671300D"/>
    <w:rsid w:val="7CD82573"/>
    <w:rsid w:val="7FBA7C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A2AC72"/>
  <w15:docId w15:val="{97EE0778-7D1B-400A-A430-BB70131B9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列表段落1"/>
    <w:basedOn w:val="a"/>
    <w:uiPriority w:val="34"/>
    <w:qFormat/>
    <w:pPr>
      <w:widowControl/>
      <w:ind w:firstLineChars="200" w:firstLine="420"/>
    </w:pPr>
    <w:rPr>
      <w:rFonts w:ascii="等线" w:eastAsia="宋体" w:hAnsi="等线" w:cs="Times New Roman"/>
      <w:kern w:val="0"/>
      <w:szCs w:val="22"/>
    </w:rPr>
  </w:style>
  <w:style w:type="paragraph" w:styleId="a3">
    <w:name w:val="List Paragraph"/>
    <w:basedOn w:val="a"/>
    <w:uiPriority w:val="34"/>
    <w:qFormat/>
    <w:pPr>
      <w:ind w:firstLineChars="200" w:firstLine="420"/>
    </w:pPr>
  </w:style>
  <w:style w:type="paragraph" w:styleId="a4">
    <w:name w:val="header"/>
    <w:basedOn w:val="a"/>
    <w:link w:val="a5"/>
    <w:rsid w:val="003140D2"/>
    <w:pPr>
      <w:tabs>
        <w:tab w:val="center" w:pos="4153"/>
        <w:tab w:val="right" w:pos="8306"/>
      </w:tabs>
      <w:snapToGrid w:val="0"/>
      <w:jc w:val="center"/>
    </w:pPr>
    <w:rPr>
      <w:sz w:val="18"/>
      <w:szCs w:val="18"/>
    </w:rPr>
  </w:style>
  <w:style w:type="character" w:customStyle="1" w:styleId="a5">
    <w:name w:val="页眉 字符"/>
    <w:basedOn w:val="a0"/>
    <w:link w:val="a4"/>
    <w:rsid w:val="003140D2"/>
    <w:rPr>
      <w:rFonts w:asciiTheme="minorHAnsi" w:eastAsiaTheme="minorEastAsia" w:hAnsiTheme="minorHAnsi" w:cstheme="minorBidi"/>
      <w:kern w:val="2"/>
      <w:sz w:val="18"/>
      <w:szCs w:val="18"/>
    </w:rPr>
  </w:style>
  <w:style w:type="paragraph" w:styleId="a6">
    <w:name w:val="footer"/>
    <w:basedOn w:val="a"/>
    <w:link w:val="a7"/>
    <w:rsid w:val="003140D2"/>
    <w:pPr>
      <w:tabs>
        <w:tab w:val="center" w:pos="4153"/>
        <w:tab w:val="right" w:pos="8306"/>
      </w:tabs>
      <w:snapToGrid w:val="0"/>
      <w:jc w:val="left"/>
    </w:pPr>
    <w:rPr>
      <w:sz w:val="18"/>
      <w:szCs w:val="18"/>
    </w:rPr>
  </w:style>
  <w:style w:type="character" w:customStyle="1" w:styleId="a7">
    <w:name w:val="页脚 字符"/>
    <w:basedOn w:val="a0"/>
    <w:link w:val="a6"/>
    <w:rsid w:val="003140D2"/>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1568</Words>
  <Characters>8941</Characters>
  <Application>Microsoft Office Word</Application>
  <DocSecurity>0</DocSecurity>
  <Lines>74</Lines>
  <Paragraphs>20</Paragraphs>
  <ScaleCrop>false</ScaleCrop>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dc:creator>
  <cp:lastModifiedBy>Administrator</cp:lastModifiedBy>
  <cp:revision>2</cp:revision>
  <dcterms:created xsi:type="dcterms:W3CDTF">2026-09-10T12:49:00Z</dcterms:created>
  <dcterms:modified xsi:type="dcterms:W3CDTF">2026-09-10T12:49:00Z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146C4E6AC1F74CB5BF8D9A4389FFBDF1_11</vt:lpwstr>
  </property>
  <property fmtid="{D5CDD505-2E9C-101B-9397-08002B2CF9AE}" pid="4" name="KSOTemplateDocerSaveRecord">
    <vt:lpwstr>eyJoZGlkIjoiZmI0ZmQzOWZiMzJjNTI4OTc2ZjYzMTcwMjc3M2ZiNmIiLCJ1c2VySWQiOiIzODM5MjYyNDMifQ==</vt:lpwstr>
  </property>
</Properties>
</file>